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AD2FC" w14:textId="77777777" w:rsidR="00C077DE" w:rsidRDefault="00C077DE" w:rsidP="00D16F74">
      <w:pPr>
        <w:spacing w:after="0" w:line="240" w:lineRule="auto"/>
        <w:rPr>
          <w:noProof/>
          <w:lang w:eastAsia="en-GB"/>
        </w:rPr>
      </w:pPr>
      <w:r>
        <w:rPr>
          <w:noProof/>
          <w:lang w:eastAsia="en-GB"/>
        </w:rPr>
        <w:drawing>
          <wp:anchor distT="0" distB="0" distL="114300" distR="114300" simplePos="0" relativeHeight="251658240" behindDoc="1" locked="0" layoutInCell="1" allowOverlap="1" wp14:anchorId="3C00DB31" wp14:editId="649EADAC">
            <wp:simplePos x="0" y="0"/>
            <wp:positionH relativeFrom="page">
              <wp:posOffset>8890</wp:posOffset>
            </wp:positionH>
            <wp:positionV relativeFrom="paragraph">
              <wp:posOffset>-882650</wp:posOffset>
            </wp:positionV>
            <wp:extent cx="7559960" cy="107537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LS Policy Template Backgrou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960" cy="10753725"/>
                    </a:xfrm>
                    <a:prstGeom prst="rect">
                      <a:avLst/>
                    </a:prstGeom>
                  </pic:spPr>
                </pic:pic>
              </a:graphicData>
            </a:graphic>
          </wp:anchor>
        </w:drawing>
      </w:r>
    </w:p>
    <w:p w14:paraId="22ECE79D" w14:textId="77777777" w:rsidR="00C077DE" w:rsidRDefault="00C077DE" w:rsidP="00D16F74">
      <w:pPr>
        <w:spacing w:after="0" w:line="240" w:lineRule="auto"/>
        <w:rPr>
          <w:noProof/>
          <w:lang w:eastAsia="en-GB"/>
        </w:rPr>
      </w:pPr>
    </w:p>
    <w:p w14:paraId="757E323F" w14:textId="77777777" w:rsidR="00C077DE" w:rsidRDefault="00C077DE" w:rsidP="00D16F74">
      <w:pPr>
        <w:spacing w:after="0" w:line="240" w:lineRule="auto"/>
      </w:pPr>
    </w:p>
    <w:p w14:paraId="055A8E48" w14:textId="77777777" w:rsidR="00C077DE" w:rsidRDefault="00C077DE" w:rsidP="00D16F74">
      <w:pPr>
        <w:spacing w:after="0" w:line="240" w:lineRule="auto"/>
      </w:pPr>
    </w:p>
    <w:p w14:paraId="7E110923" w14:textId="77777777" w:rsidR="00C077DE" w:rsidRDefault="00C077DE" w:rsidP="00D16F74">
      <w:pPr>
        <w:spacing w:after="0" w:line="240" w:lineRule="auto"/>
      </w:pPr>
    </w:p>
    <w:p w14:paraId="6E9891A0" w14:textId="77777777" w:rsidR="00C077DE" w:rsidRDefault="00C077DE" w:rsidP="00D16F74">
      <w:pPr>
        <w:spacing w:after="0" w:line="240" w:lineRule="auto"/>
      </w:pPr>
    </w:p>
    <w:p w14:paraId="6E17A886" w14:textId="77777777" w:rsidR="00C077DE" w:rsidRDefault="00C077DE" w:rsidP="00D16F74">
      <w:pPr>
        <w:spacing w:after="0" w:line="240" w:lineRule="auto"/>
      </w:pPr>
    </w:p>
    <w:p w14:paraId="1CA91132" w14:textId="77777777" w:rsidR="00C077DE" w:rsidRDefault="00C077DE" w:rsidP="00D16F74">
      <w:pPr>
        <w:spacing w:after="0" w:line="240" w:lineRule="auto"/>
      </w:pPr>
    </w:p>
    <w:p w14:paraId="1D057007" w14:textId="77777777" w:rsidR="00C077DE" w:rsidRDefault="00C077DE" w:rsidP="00D16F74">
      <w:pPr>
        <w:spacing w:after="0" w:line="240" w:lineRule="auto"/>
      </w:pPr>
    </w:p>
    <w:p w14:paraId="74A76D3E" w14:textId="77777777" w:rsidR="00C077DE" w:rsidRDefault="00C077DE" w:rsidP="00D16F74">
      <w:pPr>
        <w:spacing w:after="0" w:line="240" w:lineRule="auto"/>
      </w:pPr>
    </w:p>
    <w:p w14:paraId="5616E646" w14:textId="77777777" w:rsidR="00C077DE" w:rsidRDefault="00C077DE" w:rsidP="00D16F74">
      <w:pPr>
        <w:spacing w:after="0" w:line="240" w:lineRule="auto"/>
      </w:pPr>
    </w:p>
    <w:p w14:paraId="478CE3EB" w14:textId="77777777" w:rsidR="00C077DE" w:rsidRDefault="0042726A" w:rsidP="00D16F74">
      <w:pPr>
        <w:spacing w:after="0" w:line="240" w:lineRule="auto"/>
      </w:pPr>
      <w:r>
        <w:rPr>
          <w:noProof/>
          <w:lang w:eastAsia="en-GB"/>
        </w:rPr>
        <mc:AlternateContent>
          <mc:Choice Requires="wps">
            <w:drawing>
              <wp:anchor distT="45720" distB="45720" distL="114300" distR="114300" simplePos="0" relativeHeight="251658241" behindDoc="0" locked="0" layoutInCell="1" allowOverlap="1" wp14:anchorId="121C7C46" wp14:editId="69D84119">
                <wp:simplePos x="0" y="0"/>
                <wp:positionH relativeFrom="column">
                  <wp:posOffset>-208915</wp:posOffset>
                </wp:positionH>
                <wp:positionV relativeFrom="paragraph">
                  <wp:posOffset>205740</wp:posOffset>
                </wp:positionV>
                <wp:extent cx="4981575" cy="6072505"/>
                <wp:effectExtent l="0" t="0" r="9525"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981575" cy="6072505"/>
                        </a:xfrm>
                        <a:prstGeom prst="rect">
                          <a:avLst/>
                        </a:prstGeom>
                        <a:solidFill>
                          <a:srgbClr val="FFFFFF"/>
                        </a:solidFill>
                        <a:ln w="9525">
                          <a:noFill/>
                          <a:miter/>
                        </a:ln>
                      </wps:spPr>
                      <wps:txbx>
                        <w:txbxContent>
                          <w:p w14:paraId="772F85C5" w14:textId="77777777" w:rsidR="00D74DE8" w:rsidRDefault="00D74DE8" w:rsidP="00D74DE8">
                            <w:pPr>
                              <w:spacing w:line="276" w:lineRule="auto"/>
                              <w:rPr>
                                <w:rFonts w:ascii="Calibri" w:hAnsi="Calibri" w:cs="Calibri"/>
                                <w:b/>
                                <w:bCs/>
                                <w:color w:val="9A0000"/>
                                <w:sz w:val="96"/>
                                <w:szCs w:val="96"/>
                                <w:lang w:val="en-US"/>
                              </w:rPr>
                            </w:pPr>
                            <w:r>
                              <w:rPr>
                                <w:rFonts w:ascii="Calibri" w:hAnsi="Calibri" w:cs="Calibri"/>
                                <w:b/>
                                <w:bCs/>
                                <w:color w:val="9A0000"/>
                                <w:sz w:val="96"/>
                                <w:szCs w:val="96"/>
                                <w:lang w:val="en-US"/>
                              </w:rPr>
                              <w:t>Equalities Scheme</w:t>
                            </w:r>
                          </w:p>
                          <w:p w14:paraId="752BD737" w14:textId="77777777" w:rsidR="00D74DE8" w:rsidRDefault="00D74DE8" w:rsidP="00D74DE8">
                            <w:pPr>
                              <w:spacing w:line="276" w:lineRule="auto"/>
                              <w:rPr>
                                <w:rFonts w:ascii="Calibri" w:hAnsi="Calibri" w:cs="Calibri"/>
                                <w:b/>
                                <w:bCs/>
                                <w:color w:val="9A0000"/>
                                <w:sz w:val="72"/>
                                <w:szCs w:val="72"/>
                                <w:lang w:val="en-US"/>
                              </w:rPr>
                            </w:pPr>
                            <w:r>
                              <w:rPr>
                                <w:rFonts w:ascii="Calibri" w:hAnsi="Calibri" w:cs="Calibri"/>
                                <w:b/>
                                <w:bCs/>
                                <w:color w:val="9A0000"/>
                                <w:sz w:val="72"/>
                                <w:szCs w:val="72"/>
                                <w:lang w:val="en-US"/>
                              </w:rPr>
                              <w:t>2022/2023 – 2025/2026</w:t>
                            </w:r>
                          </w:p>
                          <w:p w14:paraId="2DEC6014" w14:textId="77777777" w:rsidR="00D74DE8" w:rsidRDefault="00D74DE8" w:rsidP="00D74DE8">
                            <w:pPr>
                              <w:spacing w:line="276" w:lineRule="auto"/>
                              <w:rPr>
                                <w:rFonts w:ascii="Calibri" w:hAnsi="Calibri" w:cs="Calibri"/>
                                <w:b/>
                                <w:bCs/>
                                <w:sz w:val="72"/>
                                <w:szCs w:val="72"/>
                                <w:lang w:val="en-US"/>
                              </w:rPr>
                            </w:pPr>
                            <w:r>
                              <w:rPr>
                                <w:rFonts w:ascii="Calibri" w:hAnsi="Calibri" w:cs="Calibri"/>
                                <w:b/>
                                <w:bCs/>
                                <w:sz w:val="72"/>
                                <w:szCs w:val="72"/>
                                <w:lang w:val="en-US"/>
                              </w:rPr>
                              <w:t> </w:t>
                            </w:r>
                          </w:p>
                          <w:p w14:paraId="602EA5EC" w14:textId="77777777" w:rsidR="00D74DE8" w:rsidRDefault="00D74DE8" w:rsidP="00D74DE8">
                            <w:pPr>
                              <w:spacing w:line="276" w:lineRule="auto"/>
                              <w:rPr>
                                <w:rFonts w:ascii="Calibri" w:hAnsi="Calibri" w:cs="Calibri"/>
                                <w:b/>
                                <w:bCs/>
                                <w:sz w:val="72"/>
                                <w:szCs w:val="72"/>
                                <w:lang w:val="en-US"/>
                              </w:rPr>
                            </w:pPr>
                            <w:r>
                              <w:rPr>
                                <w:rFonts w:ascii="Calibri" w:hAnsi="Calibri" w:cs="Calibri"/>
                                <w:b/>
                                <w:bCs/>
                                <w:sz w:val="72"/>
                                <w:szCs w:val="72"/>
                                <w:lang w:val="en-US"/>
                              </w:rPr>
                              <w:t> </w:t>
                            </w:r>
                          </w:p>
                          <w:p w14:paraId="78A03396" w14:textId="77777777" w:rsidR="00D74DE8" w:rsidRDefault="00D74DE8" w:rsidP="00D74DE8">
                            <w:pPr>
                              <w:spacing w:line="276" w:lineRule="auto"/>
                              <w:rPr>
                                <w:rFonts w:ascii="Calibri" w:hAnsi="Calibri" w:cs="Calibri"/>
                                <w:b/>
                                <w:bCs/>
                                <w:sz w:val="72"/>
                                <w:szCs w:val="72"/>
                                <w:lang w:val="en-US"/>
                              </w:rPr>
                            </w:pPr>
                            <w:r>
                              <w:rPr>
                                <w:rFonts w:ascii="Calibri" w:hAnsi="Calibri" w:cs="Calibri"/>
                                <w:b/>
                                <w:bCs/>
                                <w:sz w:val="72"/>
                                <w:szCs w:val="72"/>
                                <w:lang w:val="en-US"/>
                              </w:rPr>
                              <w:t> </w:t>
                            </w:r>
                          </w:p>
                          <w:p w14:paraId="34E7EE10" w14:textId="77777777" w:rsidR="00D74DE8" w:rsidRDefault="00D74DE8" w:rsidP="00D74DE8">
                            <w:pPr>
                              <w:spacing w:line="276" w:lineRule="auto"/>
                              <w:rPr>
                                <w:rFonts w:ascii="Calibri" w:hAnsi="Calibri" w:cs="Calibri"/>
                                <w:b/>
                                <w:bCs/>
                                <w:sz w:val="72"/>
                                <w:szCs w:val="72"/>
                                <w:lang w:val="en-US"/>
                              </w:rPr>
                            </w:pPr>
                            <w:r>
                              <w:rPr>
                                <w:rFonts w:ascii="Calibri" w:hAnsi="Calibri" w:cs="Calibri"/>
                                <w:b/>
                                <w:bCs/>
                                <w:sz w:val="72"/>
                                <w:szCs w:val="72"/>
                                <w:lang w:val="en-US"/>
                              </w:rPr>
                              <w:t> </w:t>
                            </w:r>
                          </w:p>
                          <w:p w14:paraId="40A4BD4B" w14:textId="77777777" w:rsidR="00D74DE8" w:rsidRDefault="00D74DE8" w:rsidP="00D74DE8">
                            <w:pPr>
                              <w:spacing w:line="276" w:lineRule="auto"/>
                              <w:rPr>
                                <w:rFonts w:ascii="Calibri" w:hAnsi="Calibri" w:cs="Calibri"/>
                                <w:sz w:val="44"/>
                                <w:szCs w:val="44"/>
                                <w:lang w:val="en-US"/>
                              </w:rPr>
                            </w:pPr>
                            <w:r>
                              <w:rPr>
                                <w:rFonts w:ascii="Calibri" w:hAnsi="Calibri" w:cs="Calibri"/>
                                <w:sz w:val="44"/>
                                <w:szCs w:val="44"/>
                                <w:lang w:val="en-US"/>
                              </w:rPr>
                              <w:t>Date Agreed – November 2022</w:t>
                            </w:r>
                          </w:p>
                          <w:p w14:paraId="0AFECC27" w14:textId="77777777" w:rsidR="00D74DE8" w:rsidRDefault="00D74DE8" w:rsidP="00D74DE8">
                            <w:pPr>
                              <w:spacing w:line="276" w:lineRule="auto"/>
                              <w:rPr>
                                <w:rFonts w:ascii="Calibri" w:hAnsi="Calibri" w:cs="Calibri"/>
                                <w:sz w:val="44"/>
                                <w:szCs w:val="44"/>
                                <w:lang w:val="en-US"/>
                              </w:rPr>
                            </w:pPr>
                            <w:proofErr w:type="spellStart"/>
                            <w:r>
                              <w:rPr>
                                <w:rFonts w:ascii="Calibri" w:hAnsi="Calibri" w:cs="Calibri"/>
                                <w:sz w:val="44"/>
                                <w:szCs w:val="44"/>
                                <w:lang w:val="en-US"/>
                              </w:rPr>
                              <w:t>Mid Point</w:t>
                            </w:r>
                            <w:proofErr w:type="spellEnd"/>
                            <w:r>
                              <w:rPr>
                                <w:rFonts w:ascii="Calibri" w:hAnsi="Calibri" w:cs="Calibri"/>
                                <w:sz w:val="44"/>
                                <w:szCs w:val="44"/>
                                <w:lang w:val="en-US"/>
                              </w:rPr>
                              <w:t xml:space="preserve"> Review Date – </w:t>
                            </w:r>
                            <w:r>
                              <w:rPr>
                                <w:rFonts w:ascii="Calibri" w:hAnsi="Calibri" w:cs="Calibri"/>
                                <w:color w:val="000000"/>
                                <w:sz w:val="44"/>
                                <w:szCs w:val="44"/>
                                <w:lang w:val="en-US"/>
                              </w:rPr>
                              <w:t>March</w:t>
                            </w:r>
                            <w:r>
                              <w:rPr>
                                <w:rFonts w:ascii="Calibri" w:hAnsi="Calibri" w:cs="Calibri"/>
                                <w:sz w:val="44"/>
                                <w:szCs w:val="44"/>
                                <w:lang w:val="en-US"/>
                              </w:rPr>
                              <w:t xml:space="preserve"> 202</w:t>
                            </w:r>
                            <w:r>
                              <w:rPr>
                                <w:rFonts w:ascii="Calibri" w:hAnsi="Calibri" w:cs="Calibri"/>
                                <w:color w:val="000000"/>
                                <w:sz w:val="44"/>
                                <w:szCs w:val="44"/>
                                <w:lang w:val="en-US"/>
                              </w:rPr>
                              <w:t>5</w:t>
                            </w:r>
                          </w:p>
                          <w:p w14:paraId="6BEAA8D7" w14:textId="77777777" w:rsidR="00D74DE8" w:rsidRDefault="00D74DE8" w:rsidP="00D74DE8">
                            <w:pPr>
                              <w:spacing w:line="276" w:lineRule="auto"/>
                              <w:rPr>
                                <w:rFonts w:ascii="Calibri" w:hAnsi="Calibri" w:cs="Calibri"/>
                                <w:sz w:val="44"/>
                                <w:szCs w:val="44"/>
                                <w:lang w:val="en-US"/>
                              </w:rPr>
                            </w:pPr>
                            <w:r>
                              <w:rPr>
                                <w:rFonts w:ascii="Calibri" w:hAnsi="Calibri" w:cs="Calibri"/>
                                <w:sz w:val="44"/>
                                <w:szCs w:val="44"/>
                                <w:lang w:val="en-US"/>
                              </w:rPr>
                              <w:t>Full Review – November 2026</w:t>
                            </w:r>
                          </w:p>
                          <w:p w14:paraId="245C348C" w14:textId="77777777" w:rsidR="00D74DE8" w:rsidRDefault="00D74DE8" w:rsidP="00D74DE8">
                            <w:pPr>
                              <w:spacing w:line="276" w:lineRule="auto"/>
                              <w:rPr>
                                <w:rFonts w:ascii="Calibri" w:hAnsi="Calibri" w:cs="Calibri"/>
                                <w:b/>
                                <w:bCs/>
                                <w:sz w:val="72"/>
                                <w:szCs w:val="72"/>
                                <w:lang w:val="en-US"/>
                              </w:rPr>
                            </w:pPr>
                            <w:r>
                              <w:rPr>
                                <w:rFonts w:ascii="Calibri" w:hAnsi="Calibri" w:cs="Calibri"/>
                                <w:b/>
                                <w:bCs/>
                                <w:sz w:val="72"/>
                                <w:szCs w:val="72"/>
                                <w:lang w:val="en-US"/>
                              </w:rPr>
                              <w:t> </w:t>
                            </w:r>
                          </w:p>
                          <w:p w14:paraId="00589CD4" w14:textId="77777777" w:rsidR="00D74DE8" w:rsidRDefault="00D74DE8" w:rsidP="00D74DE8">
                            <w:pPr>
                              <w:spacing w:line="276" w:lineRule="auto"/>
                              <w:rPr>
                                <w:rFonts w:ascii="Calibri" w:hAnsi="Calibri" w:cs="Calibri"/>
                                <w:b/>
                                <w:bCs/>
                                <w:sz w:val="72"/>
                                <w:szCs w:val="72"/>
                                <w:lang w:val="en-US"/>
                              </w:rPr>
                            </w:pPr>
                            <w:r>
                              <w:rPr>
                                <w:rFonts w:ascii="Calibri" w:hAnsi="Calibri" w:cs="Calibri"/>
                                <w:b/>
                                <w:bCs/>
                                <w:sz w:val="72"/>
                                <w:szCs w:val="72"/>
                                <w:lang w:val="en-US"/>
                              </w:rPr>
                              <w:t>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038EB678">
              <v:rect id="Text Box 217" style="position:absolute;margin-left:-16.45pt;margin-top:16.2pt;width:392.25pt;height:478.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w14:anchorId="121C7C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">
                <v:textbox>
                  <w:txbxContent>
                    <w:p w:rsidR="00D74DE8" w:rsidP="00D74DE8" w:rsidRDefault="00D74DE8" w14:paraId="1D1F9581" w14:textId="77777777">
                      <w:pPr>
                        <w:spacing w:line="276" w:lineRule="auto"/>
                        <w:rPr>
                          <w:rFonts w:ascii="Calibri" w:hAnsi="Calibri" w:cs="Calibri"/>
                          <w:b/>
                          <w:bCs/>
                          <w:color w:val="9A0000"/>
                          <w:sz w:val="96"/>
                          <w:szCs w:val="96"/>
                          <w:lang w:val="en-US"/>
                        </w:rPr>
                      </w:pPr>
                      <w:r>
                        <w:rPr>
                          <w:rFonts w:ascii="Calibri" w:hAnsi="Calibri" w:cs="Calibri"/>
                          <w:b/>
                          <w:bCs/>
                          <w:color w:val="9A0000"/>
                          <w:sz w:val="96"/>
                          <w:szCs w:val="96"/>
                          <w:lang w:val="en-US"/>
                        </w:rPr>
                        <w:t>Equalities Scheme</w:t>
                      </w:r>
                    </w:p>
                    <w:p w:rsidR="00D74DE8" w:rsidP="00D74DE8" w:rsidRDefault="00D74DE8" w14:paraId="2DA982B6" w14:textId="77777777">
                      <w:pPr>
                        <w:spacing w:line="276" w:lineRule="auto"/>
                        <w:rPr>
                          <w:rFonts w:ascii="Calibri" w:hAnsi="Calibri" w:cs="Calibri"/>
                          <w:b/>
                          <w:bCs/>
                          <w:color w:val="9A0000"/>
                          <w:sz w:val="72"/>
                          <w:szCs w:val="72"/>
                          <w:lang w:val="en-US"/>
                        </w:rPr>
                      </w:pPr>
                      <w:r>
                        <w:rPr>
                          <w:rFonts w:ascii="Calibri" w:hAnsi="Calibri" w:cs="Calibri"/>
                          <w:b/>
                          <w:bCs/>
                          <w:color w:val="9A0000"/>
                          <w:sz w:val="72"/>
                          <w:szCs w:val="72"/>
                          <w:lang w:val="en-US"/>
                        </w:rPr>
                        <w:t>2022/2023 – 2025/2026</w:t>
                      </w:r>
                    </w:p>
                    <w:p w:rsidR="00D74DE8" w:rsidP="00D74DE8" w:rsidRDefault="00D74DE8" w14:paraId="6E7BEAA2" w14:textId="77777777">
                      <w:pPr>
                        <w:spacing w:line="276" w:lineRule="auto"/>
                        <w:rPr>
                          <w:rFonts w:ascii="Calibri" w:hAnsi="Calibri" w:cs="Calibri"/>
                          <w:b/>
                          <w:bCs/>
                          <w:sz w:val="72"/>
                          <w:szCs w:val="72"/>
                          <w:lang w:val="en-US"/>
                        </w:rPr>
                      </w:pPr>
                      <w:r>
                        <w:rPr>
                          <w:rFonts w:ascii="Calibri" w:hAnsi="Calibri" w:cs="Calibri"/>
                          <w:b/>
                          <w:bCs/>
                          <w:sz w:val="72"/>
                          <w:szCs w:val="72"/>
                          <w:lang w:val="en-US"/>
                        </w:rPr>
                        <w:t> </w:t>
                      </w:r>
                    </w:p>
                    <w:p w:rsidR="00D74DE8" w:rsidP="00D74DE8" w:rsidRDefault="00D74DE8" w14:paraId="63E4A9CD" w14:textId="77777777">
                      <w:pPr>
                        <w:spacing w:line="276" w:lineRule="auto"/>
                        <w:rPr>
                          <w:rFonts w:ascii="Calibri" w:hAnsi="Calibri" w:cs="Calibri"/>
                          <w:b/>
                          <w:bCs/>
                          <w:sz w:val="72"/>
                          <w:szCs w:val="72"/>
                          <w:lang w:val="en-US"/>
                        </w:rPr>
                      </w:pPr>
                      <w:r>
                        <w:rPr>
                          <w:rFonts w:ascii="Calibri" w:hAnsi="Calibri" w:cs="Calibri"/>
                          <w:b/>
                          <w:bCs/>
                          <w:sz w:val="72"/>
                          <w:szCs w:val="72"/>
                          <w:lang w:val="en-US"/>
                        </w:rPr>
                        <w:t> </w:t>
                      </w:r>
                    </w:p>
                    <w:p w:rsidR="00D74DE8" w:rsidP="00D74DE8" w:rsidRDefault="00D74DE8" w14:paraId="4F6584BE" w14:textId="77777777">
                      <w:pPr>
                        <w:spacing w:line="276" w:lineRule="auto"/>
                        <w:rPr>
                          <w:rFonts w:ascii="Calibri" w:hAnsi="Calibri" w:cs="Calibri"/>
                          <w:b/>
                          <w:bCs/>
                          <w:sz w:val="72"/>
                          <w:szCs w:val="72"/>
                          <w:lang w:val="en-US"/>
                        </w:rPr>
                      </w:pPr>
                      <w:r>
                        <w:rPr>
                          <w:rFonts w:ascii="Calibri" w:hAnsi="Calibri" w:cs="Calibri"/>
                          <w:b/>
                          <w:bCs/>
                          <w:sz w:val="72"/>
                          <w:szCs w:val="72"/>
                          <w:lang w:val="en-US"/>
                        </w:rPr>
                        <w:t> </w:t>
                      </w:r>
                    </w:p>
                    <w:p w:rsidR="00D74DE8" w:rsidP="00D74DE8" w:rsidRDefault="00D74DE8" w14:paraId="09AF38FC" w14:textId="77777777">
                      <w:pPr>
                        <w:spacing w:line="276" w:lineRule="auto"/>
                        <w:rPr>
                          <w:rFonts w:ascii="Calibri" w:hAnsi="Calibri" w:cs="Calibri"/>
                          <w:b/>
                          <w:bCs/>
                          <w:sz w:val="72"/>
                          <w:szCs w:val="72"/>
                          <w:lang w:val="en-US"/>
                        </w:rPr>
                      </w:pPr>
                      <w:r>
                        <w:rPr>
                          <w:rFonts w:ascii="Calibri" w:hAnsi="Calibri" w:cs="Calibri"/>
                          <w:b/>
                          <w:bCs/>
                          <w:sz w:val="72"/>
                          <w:szCs w:val="72"/>
                          <w:lang w:val="en-US"/>
                        </w:rPr>
                        <w:t> </w:t>
                      </w:r>
                    </w:p>
                    <w:p w:rsidR="00D74DE8" w:rsidP="00D74DE8" w:rsidRDefault="00D74DE8" w14:paraId="617D0E81" w14:textId="77777777">
                      <w:pPr>
                        <w:spacing w:line="276" w:lineRule="auto"/>
                        <w:rPr>
                          <w:rFonts w:ascii="Calibri" w:hAnsi="Calibri" w:cs="Calibri"/>
                          <w:sz w:val="44"/>
                          <w:szCs w:val="44"/>
                          <w:lang w:val="en-US"/>
                        </w:rPr>
                      </w:pPr>
                      <w:r>
                        <w:rPr>
                          <w:rFonts w:ascii="Calibri" w:hAnsi="Calibri" w:cs="Calibri"/>
                          <w:sz w:val="44"/>
                          <w:szCs w:val="44"/>
                          <w:lang w:val="en-US"/>
                        </w:rPr>
                        <w:t>Date Agreed – November 2022</w:t>
                      </w:r>
                    </w:p>
                    <w:p w:rsidR="00D74DE8" w:rsidP="00D74DE8" w:rsidRDefault="00D74DE8" w14:paraId="27A2E46F" w14:textId="77777777">
                      <w:pPr>
                        <w:spacing w:line="276" w:lineRule="auto"/>
                        <w:rPr>
                          <w:rFonts w:ascii="Calibri" w:hAnsi="Calibri" w:cs="Calibri"/>
                          <w:sz w:val="44"/>
                          <w:szCs w:val="44"/>
                          <w:lang w:val="en-US"/>
                        </w:rPr>
                      </w:pPr>
                      <w:r>
                        <w:rPr>
                          <w:rFonts w:ascii="Calibri" w:hAnsi="Calibri" w:cs="Calibri"/>
                          <w:sz w:val="44"/>
                          <w:szCs w:val="44"/>
                          <w:lang w:val="en-US"/>
                        </w:rPr>
                        <w:t xml:space="preserve">Mid Point Review Date – </w:t>
                      </w:r>
                      <w:r>
                        <w:rPr>
                          <w:rFonts w:ascii="Calibri" w:hAnsi="Calibri" w:cs="Calibri"/>
                          <w:color w:val="000000"/>
                          <w:sz w:val="44"/>
                          <w:szCs w:val="44"/>
                          <w:lang w:val="en-US"/>
                        </w:rPr>
                        <w:t>March</w:t>
                      </w:r>
                      <w:r>
                        <w:rPr>
                          <w:rFonts w:ascii="Calibri" w:hAnsi="Calibri" w:cs="Calibri"/>
                          <w:sz w:val="44"/>
                          <w:szCs w:val="44"/>
                          <w:lang w:val="en-US"/>
                        </w:rPr>
                        <w:t xml:space="preserve"> 202</w:t>
                      </w:r>
                      <w:r>
                        <w:rPr>
                          <w:rFonts w:ascii="Calibri" w:hAnsi="Calibri" w:cs="Calibri"/>
                          <w:color w:val="000000"/>
                          <w:sz w:val="44"/>
                          <w:szCs w:val="44"/>
                          <w:lang w:val="en-US"/>
                        </w:rPr>
                        <w:t>5</w:t>
                      </w:r>
                    </w:p>
                    <w:p w:rsidR="00D74DE8" w:rsidP="00D74DE8" w:rsidRDefault="00D74DE8" w14:paraId="2EA549CA" w14:textId="77777777">
                      <w:pPr>
                        <w:spacing w:line="276" w:lineRule="auto"/>
                        <w:rPr>
                          <w:rFonts w:ascii="Calibri" w:hAnsi="Calibri" w:cs="Calibri"/>
                          <w:sz w:val="44"/>
                          <w:szCs w:val="44"/>
                          <w:lang w:val="en-US"/>
                        </w:rPr>
                      </w:pPr>
                      <w:r>
                        <w:rPr>
                          <w:rFonts w:ascii="Calibri" w:hAnsi="Calibri" w:cs="Calibri"/>
                          <w:sz w:val="44"/>
                          <w:szCs w:val="44"/>
                          <w:lang w:val="en-US"/>
                        </w:rPr>
                        <w:t>Full Review – November 2026</w:t>
                      </w:r>
                    </w:p>
                    <w:p w:rsidR="00D74DE8" w:rsidP="00D74DE8" w:rsidRDefault="00D74DE8" w14:paraId="15AA318D" w14:textId="77777777">
                      <w:pPr>
                        <w:spacing w:line="276" w:lineRule="auto"/>
                        <w:rPr>
                          <w:rFonts w:ascii="Calibri" w:hAnsi="Calibri" w:cs="Calibri"/>
                          <w:b/>
                          <w:bCs/>
                          <w:sz w:val="72"/>
                          <w:szCs w:val="72"/>
                          <w:lang w:val="en-US"/>
                        </w:rPr>
                      </w:pPr>
                      <w:r>
                        <w:rPr>
                          <w:rFonts w:ascii="Calibri" w:hAnsi="Calibri" w:cs="Calibri"/>
                          <w:b/>
                          <w:bCs/>
                          <w:sz w:val="72"/>
                          <w:szCs w:val="72"/>
                          <w:lang w:val="en-US"/>
                        </w:rPr>
                        <w:t> </w:t>
                      </w:r>
                    </w:p>
                    <w:p w:rsidR="00D74DE8" w:rsidP="00D74DE8" w:rsidRDefault="00D74DE8" w14:paraId="01512BE8" w14:textId="77777777">
                      <w:pPr>
                        <w:spacing w:line="276" w:lineRule="auto"/>
                        <w:rPr>
                          <w:rFonts w:ascii="Calibri" w:hAnsi="Calibri" w:cs="Calibri"/>
                          <w:b/>
                          <w:bCs/>
                          <w:sz w:val="72"/>
                          <w:szCs w:val="72"/>
                          <w:lang w:val="en-US"/>
                        </w:rPr>
                      </w:pPr>
                      <w:r>
                        <w:rPr>
                          <w:rFonts w:ascii="Calibri" w:hAnsi="Calibri" w:cs="Calibri"/>
                          <w:b/>
                          <w:bCs/>
                          <w:sz w:val="72"/>
                          <w:szCs w:val="72"/>
                          <w:lang w:val="en-US"/>
                        </w:rPr>
                        <w:t> </w:t>
                      </w:r>
                    </w:p>
                  </w:txbxContent>
                </v:textbox>
                <w10:wrap type="square"/>
              </v:rect>
            </w:pict>
          </mc:Fallback>
        </mc:AlternateContent>
      </w:r>
    </w:p>
    <w:p w14:paraId="03109C12" w14:textId="77777777" w:rsidR="00C077DE" w:rsidRDefault="00C077DE" w:rsidP="00D16F74">
      <w:pPr>
        <w:spacing w:after="0" w:line="240" w:lineRule="auto"/>
      </w:pPr>
    </w:p>
    <w:p w14:paraId="2F400F05" w14:textId="77777777" w:rsidR="00C077DE" w:rsidRDefault="00C077DE" w:rsidP="00D16F74">
      <w:pPr>
        <w:spacing w:after="0" w:line="240" w:lineRule="auto"/>
      </w:pPr>
    </w:p>
    <w:p w14:paraId="478CFA4D" w14:textId="77777777" w:rsidR="00C077DE" w:rsidRDefault="00C077DE" w:rsidP="00D16F74">
      <w:pPr>
        <w:spacing w:after="0" w:line="240" w:lineRule="auto"/>
      </w:pPr>
    </w:p>
    <w:p w14:paraId="066B3165" w14:textId="77777777" w:rsidR="00C077DE" w:rsidRDefault="00C077DE" w:rsidP="00D16F74">
      <w:pPr>
        <w:spacing w:after="0" w:line="240" w:lineRule="auto"/>
      </w:pPr>
    </w:p>
    <w:p w14:paraId="5952A5DD" w14:textId="77777777" w:rsidR="00C077DE" w:rsidRDefault="00C077DE" w:rsidP="00D16F74">
      <w:pPr>
        <w:spacing w:after="0" w:line="240" w:lineRule="auto"/>
      </w:pPr>
    </w:p>
    <w:p w14:paraId="52B1F5A3" w14:textId="77777777" w:rsidR="00C077DE" w:rsidRDefault="00C077DE" w:rsidP="00D16F74">
      <w:pPr>
        <w:spacing w:after="0" w:line="240" w:lineRule="auto"/>
      </w:pPr>
    </w:p>
    <w:p w14:paraId="10294CB4" w14:textId="77777777" w:rsidR="00C077DE" w:rsidRDefault="00C077DE" w:rsidP="00D16F74">
      <w:pPr>
        <w:spacing w:after="0" w:line="240" w:lineRule="auto"/>
      </w:pPr>
    </w:p>
    <w:p w14:paraId="1B704ABE" w14:textId="77777777" w:rsidR="008E1A7E" w:rsidRDefault="008E1A7E" w:rsidP="00D16F74">
      <w:pPr>
        <w:spacing w:after="0" w:line="240" w:lineRule="auto"/>
      </w:pPr>
    </w:p>
    <w:p w14:paraId="3DF01B16" w14:textId="77777777" w:rsidR="00C077DE" w:rsidRDefault="00C077DE" w:rsidP="00D16F74">
      <w:pPr>
        <w:spacing w:after="0" w:line="240" w:lineRule="auto"/>
      </w:pPr>
    </w:p>
    <w:p w14:paraId="3F4C0072" w14:textId="77777777" w:rsidR="00C077DE" w:rsidRDefault="00C077DE" w:rsidP="00D16F74">
      <w:pPr>
        <w:spacing w:after="0" w:line="240" w:lineRule="auto"/>
      </w:pPr>
    </w:p>
    <w:p w14:paraId="61B9ED01" w14:textId="77777777" w:rsidR="00C077DE" w:rsidRDefault="00C077DE" w:rsidP="00D16F74">
      <w:pPr>
        <w:spacing w:after="0" w:line="240" w:lineRule="auto"/>
      </w:pPr>
    </w:p>
    <w:p w14:paraId="34C6262A" w14:textId="77777777" w:rsidR="00C077DE" w:rsidRDefault="00C077DE" w:rsidP="00D16F74">
      <w:pPr>
        <w:spacing w:after="0" w:line="240" w:lineRule="auto"/>
      </w:pPr>
    </w:p>
    <w:p w14:paraId="30B2FB31" w14:textId="77777777" w:rsidR="00C077DE" w:rsidRDefault="00C077DE" w:rsidP="00D16F74">
      <w:pPr>
        <w:spacing w:after="0" w:line="240" w:lineRule="auto"/>
      </w:pPr>
    </w:p>
    <w:p w14:paraId="5D5B49C9" w14:textId="77777777" w:rsidR="00C077DE" w:rsidRDefault="00C077DE" w:rsidP="00D16F74">
      <w:pPr>
        <w:spacing w:after="0" w:line="240" w:lineRule="auto"/>
      </w:pPr>
    </w:p>
    <w:p w14:paraId="122A8CB3" w14:textId="77777777" w:rsidR="00C077DE" w:rsidRDefault="00C077DE" w:rsidP="00D16F74">
      <w:pPr>
        <w:spacing w:after="0" w:line="240" w:lineRule="auto"/>
      </w:pPr>
    </w:p>
    <w:p w14:paraId="056458FE" w14:textId="77777777" w:rsidR="00C077DE" w:rsidRDefault="00C077DE" w:rsidP="00D16F74">
      <w:pPr>
        <w:spacing w:after="0" w:line="240" w:lineRule="auto"/>
      </w:pPr>
    </w:p>
    <w:p w14:paraId="75B6B0F5" w14:textId="77777777" w:rsidR="00C077DE" w:rsidRDefault="00C077DE" w:rsidP="00D16F74">
      <w:pPr>
        <w:spacing w:after="0" w:line="240" w:lineRule="auto"/>
      </w:pPr>
    </w:p>
    <w:p w14:paraId="7CAF990B" w14:textId="77777777" w:rsidR="00C077DE" w:rsidRDefault="00C077DE" w:rsidP="00D16F74">
      <w:pPr>
        <w:spacing w:after="0" w:line="240" w:lineRule="auto"/>
      </w:pPr>
    </w:p>
    <w:p w14:paraId="778F2684" w14:textId="77777777" w:rsidR="00C077DE" w:rsidRDefault="00C077DE" w:rsidP="00D16F74">
      <w:pPr>
        <w:spacing w:after="0" w:line="240" w:lineRule="auto"/>
      </w:pPr>
    </w:p>
    <w:p w14:paraId="49C588F8" w14:textId="77777777" w:rsidR="00D16F74" w:rsidRDefault="00D16F74" w:rsidP="00D16F74">
      <w:pPr>
        <w:spacing w:after="0" w:line="240" w:lineRule="auto"/>
      </w:pPr>
    </w:p>
    <w:p w14:paraId="3A24650A" w14:textId="77777777" w:rsidR="00D16F74" w:rsidRDefault="00D16F74" w:rsidP="00D16F74">
      <w:pPr>
        <w:spacing w:after="0" w:line="240" w:lineRule="auto"/>
      </w:pPr>
    </w:p>
    <w:p w14:paraId="21450D65" w14:textId="77777777" w:rsidR="00D16F74" w:rsidRDefault="00D16F74" w:rsidP="00D16F74">
      <w:pPr>
        <w:spacing w:after="0" w:line="240" w:lineRule="auto"/>
      </w:pPr>
    </w:p>
    <w:p w14:paraId="711FB095" w14:textId="77777777" w:rsidR="00D16F74" w:rsidRDefault="00D16F74" w:rsidP="00D16F74">
      <w:pPr>
        <w:spacing w:after="0" w:line="240" w:lineRule="auto"/>
      </w:pPr>
    </w:p>
    <w:p w14:paraId="67C63C9D" w14:textId="77777777" w:rsidR="00D16F74" w:rsidRDefault="00D16F74" w:rsidP="00D16F74">
      <w:pPr>
        <w:spacing w:after="0" w:line="240" w:lineRule="auto"/>
      </w:pPr>
    </w:p>
    <w:p w14:paraId="3B102FDF" w14:textId="77777777" w:rsidR="00D16F74" w:rsidRDefault="00D16F74" w:rsidP="00D16F74">
      <w:pPr>
        <w:spacing w:after="0" w:line="240" w:lineRule="auto"/>
      </w:pPr>
    </w:p>
    <w:p w14:paraId="770959DF" w14:textId="77777777" w:rsidR="00D16F74" w:rsidRDefault="00D16F74" w:rsidP="00D16F74">
      <w:pPr>
        <w:spacing w:after="0" w:line="240" w:lineRule="auto"/>
      </w:pPr>
    </w:p>
    <w:p w14:paraId="3CC9B460" w14:textId="77777777" w:rsidR="00D16F74" w:rsidRDefault="00D16F74" w:rsidP="00D16F74">
      <w:pPr>
        <w:spacing w:after="0" w:line="240" w:lineRule="auto"/>
      </w:pPr>
    </w:p>
    <w:p w14:paraId="2119A42A" w14:textId="77777777" w:rsidR="00D16F74" w:rsidRDefault="00D16F74" w:rsidP="00D16F74">
      <w:pPr>
        <w:spacing w:after="0" w:line="240" w:lineRule="auto"/>
      </w:pPr>
    </w:p>
    <w:p w14:paraId="6FBB9833" w14:textId="77777777" w:rsidR="00D16F74" w:rsidRDefault="00D16F74" w:rsidP="00D16F74">
      <w:pPr>
        <w:spacing w:after="0" w:line="240" w:lineRule="auto"/>
      </w:pPr>
    </w:p>
    <w:p w14:paraId="0ACADE88" w14:textId="77777777" w:rsidR="00D16F74" w:rsidRDefault="00D16F74" w:rsidP="00D16F74">
      <w:pPr>
        <w:spacing w:after="0" w:line="240" w:lineRule="auto"/>
      </w:pPr>
    </w:p>
    <w:p w14:paraId="23C7C094" w14:textId="77777777" w:rsidR="00D16F74" w:rsidRDefault="00D16F74" w:rsidP="00D16F74">
      <w:pPr>
        <w:spacing w:after="0" w:line="240" w:lineRule="auto"/>
      </w:pPr>
    </w:p>
    <w:p w14:paraId="4133B7F2" w14:textId="77777777" w:rsidR="00D16F74" w:rsidRDefault="00D16F74" w:rsidP="00D16F74">
      <w:pPr>
        <w:spacing w:after="0" w:line="240" w:lineRule="auto"/>
      </w:pPr>
    </w:p>
    <w:p w14:paraId="78249202" w14:textId="77777777" w:rsidR="00D16F74" w:rsidRDefault="00D16F74" w:rsidP="00D16F74">
      <w:pPr>
        <w:spacing w:after="0" w:line="240" w:lineRule="auto"/>
      </w:pPr>
    </w:p>
    <w:p w14:paraId="2E02416D" w14:textId="77777777" w:rsidR="00D16F74" w:rsidRDefault="00D16F74" w:rsidP="00966902">
      <w:pPr>
        <w:spacing w:after="0" w:line="240" w:lineRule="auto"/>
      </w:pPr>
    </w:p>
    <w:p w14:paraId="6D387898" w14:textId="77777777" w:rsidR="00966902" w:rsidRDefault="00966902" w:rsidP="00966902">
      <w:pPr>
        <w:spacing w:after="0" w:line="240" w:lineRule="auto"/>
        <w:rPr>
          <w:b/>
          <w:bCs/>
          <w:color w:val="FFFFFF" w:themeColor="background1"/>
        </w:rPr>
      </w:pPr>
    </w:p>
    <w:p w14:paraId="6A472E2B" w14:textId="77777777" w:rsidR="00966902" w:rsidRDefault="00966902" w:rsidP="00966902">
      <w:pPr>
        <w:spacing w:after="0" w:line="240" w:lineRule="auto"/>
        <w:rPr>
          <w:b/>
          <w:bCs/>
          <w:color w:val="FFFFFF" w:themeColor="background1"/>
        </w:rPr>
      </w:pPr>
    </w:p>
    <w:p w14:paraId="3F7C0FCB" w14:textId="77777777" w:rsidR="00966902" w:rsidRDefault="00966902" w:rsidP="00966902">
      <w:pPr>
        <w:spacing w:after="0" w:line="240" w:lineRule="auto"/>
        <w:rPr>
          <w:b/>
          <w:bCs/>
          <w:color w:val="FFFFFF" w:themeColor="background1"/>
        </w:rPr>
      </w:pPr>
    </w:p>
    <w:p w14:paraId="1F2AD647" w14:textId="77777777" w:rsidR="00966902" w:rsidRDefault="00966902" w:rsidP="00966902">
      <w:pPr>
        <w:spacing w:after="0" w:line="240" w:lineRule="auto"/>
        <w:rPr>
          <w:b/>
          <w:bCs/>
          <w:color w:val="FFFFFF" w:themeColor="background1"/>
        </w:rPr>
      </w:pPr>
    </w:p>
    <w:p w14:paraId="41A174C9" w14:textId="77777777" w:rsidR="00966902" w:rsidRDefault="00966902" w:rsidP="00966902">
      <w:pPr>
        <w:spacing w:after="0" w:line="240" w:lineRule="auto"/>
        <w:rPr>
          <w:b/>
          <w:bCs/>
          <w:color w:val="FFFFFF" w:themeColor="background1"/>
        </w:rPr>
      </w:pPr>
    </w:p>
    <w:p w14:paraId="690E9B2E" w14:textId="77777777" w:rsidR="00966902" w:rsidRDefault="00966902" w:rsidP="00966902">
      <w:pPr>
        <w:spacing w:after="0" w:line="240" w:lineRule="auto"/>
        <w:rPr>
          <w:b/>
          <w:bCs/>
          <w:color w:val="FFFFFF" w:themeColor="background1"/>
        </w:rPr>
      </w:pPr>
    </w:p>
    <w:p w14:paraId="5D2AB0CC" w14:textId="77777777" w:rsidR="00966902" w:rsidRDefault="00966902" w:rsidP="00966902">
      <w:pPr>
        <w:spacing w:after="0" w:line="240" w:lineRule="auto"/>
        <w:rPr>
          <w:b/>
          <w:bCs/>
          <w:color w:val="FFFFFF" w:themeColor="background1"/>
        </w:rPr>
      </w:pPr>
    </w:p>
    <w:p w14:paraId="3781EA28" w14:textId="3078D923" w:rsidR="00966902" w:rsidRDefault="0063615D" w:rsidP="00966902">
      <w:pPr>
        <w:spacing w:after="0" w:line="240" w:lineRule="auto"/>
        <w:rPr>
          <w:b/>
          <w:bCs/>
          <w:color w:val="FFFFFF" w:themeColor="background1"/>
        </w:rPr>
      </w:pPr>
      <w:r>
        <w:rPr>
          <w:noProof/>
          <w:lang w:eastAsia="en-GB"/>
        </w:rPr>
        <w:drawing>
          <wp:anchor distT="0" distB="0" distL="114300" distR="114300" simplePos="0" relativeHeight="251658242" behindDoc="0" locked="0" layoutInCell="1" allowOverlap="1" wp14:anchorId="7841F054" wp14:editId="14BD3BDA">
            <wp:simplePos x="0" y="0"/>
            <wp:positionH relativeFrom="page">
              <wp:posOffset>8141832</wp:posOffset>
            </wp:positionH>
            <wp:positionV relativeFrom="paragraph">
              <wp:posOffset>534366</wp:posOffset>
            </wp:positionV>
            <wp:extent cx="2334895" cy="5689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S LOGO LOCKUP BLACK.png"/>
                    <pic:cNvPicPr/>
                  </pic:nvPicPr>
                  <pic:blipFill rotWithShape="1">
                    <a:blip r:embed="rId12" cstate="print">
                      <a:extLst>
                        <a:ext uri="{28A0092B-C50C-407E-A947-70E740481C1C}">
                          <a14:useLocalDpi xmlns:a14="http://schemas.microsoft.com/office/drawing/2010/main" val="0"/>
                        </a:ext>
                      </a:extLst>
                    </a:blip>
                    <a:srcRect t="26730" b="30269"/>
                    <a:stretch/>
                  </pic:blipFill>
                  <pic:spPr bwMode="auto">
                    <a:xfrm>
                      <a:off x="0" y="0"/>
                      <a:ext cx="2334895" cy="5689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anchor>
        </w:drawing>
      </w:r>
    </w:p>
    <w:p w14:paraId="56F7B75B" w14:textId="52736865" w:rsidR="00966902" w:rsidRPr="00966902" w:rsidRDefault="00966902" w:rsidP="00966902">
      <w:pPr>
        <w:shd w:val="clear" w:color="auto" w:fill="C00000"/>
        <w:spacing w:after="0" w:line="240" w:lineRule="auto"/>
      </w:pPr>
      <w:r w:rsidRPr="571D8933">
        <w:rPr>
          <w:b/>
          <w:bCs/>
          <w:color w:val="FFFFFF" w:themeColor="background1"/>
        </w:rPr>
        <w:lastRenderedPageBreak/>
        <w:t>Index</w:t>
      </w:r>
    </w:p>
    <w:p w14:paraId="6D1625D5" w14:textId="77777777" w:rsidR="00966902" w:rsidRDefault="00966902" w:rsidP="00D16F74">
      <w:pPr>
        <w:spacing w:after="0" w:line="240" w:lineRule="auto"/>
      </w:pPr>
    </w:p>
    <w:p w14:paraId="40DC13B1" w14:textId="77777777" w:rsidR="002F5DA8" w:rsidRDefault="00186AAB" w:rsidP="00D16F74">
      <w:pPr>
        <w:spacing w:after="0" w:line="240" w:lineRule="auto"/>
      </w:pPr>
      <w:r>
        <w:tab/>
      </w:r>
      <w:r>
        <w:tab/>
      </w:r>
      <w:r>
        <w:tab/>
      </w:r>
      <w:r>
        <w:tab/>
      </w:r>
      <w:r>
        <w:tab/>
      </w:r>
      <w:r>
        <w:tab/>
      </w:r>
      <w:r>
        <w:tab/>
      </w:r>
      <w:r>
        <w:tab/>
      </w:r>
      <w:r>
        <w:tab/>
      </w:r>
      <w:r w:rsidR="00E67592">
        <w:tab/>
      </w:r>
      <w:r>
        <w:t>Page</w:t>
      </w:r>
    </w:p>
    <w:p w14:paraId="55EC43B1" w14:textId="77777777" w:rsidR="00C077DE" w:rsidRDefault="00C077DE" w:rsidP="00D16F74">
      <w:pPr>
        <w:spacing w:after="0" w:line="240" w:lineRule="auto"/>
      </w:pPr>
    </w:p>
    <w:p w14:paraId="63EDC7B2" w14:textId="77777777" w:rsidR="00186AAB" w:rsidRDefault="004A66A3" w:rsidP="00D16F74">
      <w:pPr>
        <w:spacing w:after="0" w:line="240" w:lineRule="auto"/>
      </w:pPr>
      <w:r>
        <w:t xml:space="preserve">1 </w:t>
      </w:r>
      <w:r w:rsidR="00186AAB">
        <w:t>Vision and Values</w:t>
      </w:r>
      <w:r w:rsidR="00186AAB">
        <w:tab/>
      </w:r>
      <w:r w:rsidR="00186AAB">
        <w:tab/>
      </w:r>
      <w:r w:rsidR="00186AAB">
        <w:tab/>
      </w:r>
      <w:r w:rsidR="00186AAB">
        <w:tab/>
      </w:r>
      <w:r w:rsidR="00186AAB">
        <w:tab/>
      </w:r>
      <w:r w:rsidR="00186AAB">
        <w:tab/>
      </w:r>
      <w:r w:rsidR="00186AAB">
        <w:tab/>
      </w:r>
      <w:r w:rsidR="00E67592">
        <w:tab/>
      </w:r>
      <w:r w:rsidR="00186AAB">
        <w:t>3</w:t>
      </w:r>
    </w:p>
    <w:p w14:paraId="3412F52C" w14:textId="77777777" w:rsidR="00E67592" w:rsidRDefault="00E67592" w:rsidP="00D16F74">
      <w:pPr>
        <w:spacing w:after="0" w:line="240" w:lineRule="auto"/>
      </w:pPr>
    </w:p>
    <w:p w14:paraId="565455FA" w14:textId="77777777" w:rsidR="00186AAB" w:rsidRDefault="004A66A3" w:rsidP="00D16F74">
      <w:pPr>
        <w:spacing w:after="0" w:line="240" w:lineRule="auto"/>
      </w:pPr>
      <w:r>
        <w:t xml:space="preserve">2 </w:t>
      </w:r>
      <w:r w:rsidR="00186AAB">
        <w:t>Policy Statement</w:t>
      </w:r>
      <w:r w:rsidR="00186AAB">
        <w:tab/>
      </w:r>
      <w:r w:rsidR="00186AAB">
        <w:tab/>
      </w:r>
      <w:r w:rsidR="00186AAB">
        <w:tab/>
      </w:r>
      <w:r w:rsidR="00186AAB">
        <w:tab/>
      </w:r>
      <w:r w:rsidR="00186AAB">
        <w:tab/>
      </w:r>
      <w:r w:rsidR="00186AAB">
        <w:tab/>
      </w:r>
      <w:r w:rsidR="00186AAB">
        <w:tab/>
      </w:r>
      <w:r w:rsidR="00E67592">
        <w:tab/>
      </w:r>
      <w:r w:rsidR="00186AAB">
        <w:t>3</w:t>
      </w:r>
    </w:p>
    <w:p w14:paraId="7C732C1C" w14:textId="77777777" w:rsidR="00E67592" w:rsidRDefault="00E67592" w:rsidP="00D16F74">
      <w:pPr>
        <w:spacing w:after="0" w:line="240" w:lineRule="auto"/>
      </w:pPr>
    </w:p>
    <w:p w14:paraId="69703BA2" w14:textId="77777777" w:rsidR="00186AAB" w:rsidRDefault="004A66A3" w:rsidP="00D16F74">
      <w:pPr>
        <w:spacing w:after="0" w:line="240" w:lineRule="auto"/>
      </w:pPr>
      <w:r>
        <w:t xml:space="preserve">3 </w:t>
      </w:r>
      <w:r w:rsidR="00186AAB">
        <w:t>School Context</w:t>
      </w:r>
      <w:r w:rsidR="00186AAB">
        <w:tab/>
      </w:r>
      <w:r w:rsidR="00186AAB">
        <w:tab/>
      </w:r>
      <w:r w:rsidR="00186AAB">
        <w:tab/>
      </w:r>
      <w:r w:rsidR="00186AAB">
        <w:tab/>
      </w:r>
      <w:r w:rsidR="00186AAB">
        <w:tab/>
      </w:r>
      <w:r w:rsidR="00186AAB">
        <w:tab/>
      </w:r>
      <w:r w:rsidR="00186AAB">
        <w:tab/>
      </w:r>
      <w:r w:rsidR="00186AAB">
        <w:tab/>
        <w:t>4</w:t>
      </w:r>
    </w:p>
    <w:p w14:paraId="11ACB3A9" w14:textId="77777777" w:rsidR="004A66A3" w:rsidRDefault="004A66A3" w:rsidP="00D16F74">
      <w:pPr>
        <w:spacing w:after="0" w:line="240" w:lineRule="auto"/>
      </w:pPr>
    </w:p>
    <w:p w14:paraId="29750CE6" w14:textId="08688560" w:rsidR="004A66A3" w:rsidRDefault="004A66A3" w:rsidP="00D16F74">
      <w:pPr>
        <w:spacing w:after="0" w:line="240" w:lineRule="auto"/>
      </w:pPr>
      <w:r>
        <w:t xml:space="preserve">4 </w:t>
      </w:r>
      <w:r w:rsidR="00666905" w:rsidRPr="00666905">
        <w:rPr>
          <w:noProof/>
          <w:lang w:val="en-US"/>
        </w:rPr>
        <w:t>Fulfilling our public sector equality duty</w:t>
      </w:r>
      <w:r w:rsidRPr="00666905">
        <w:tab/>
      </w:r>
      <w:r>
        <w:tab/>
      </w:r>
      <w:r>
        <w:tab/>
      </w:r>
      <w:r>
        <w:tab/>
      </w:r>
      <w:r>
        <w:tab/>
        <w:t>4</w:t>
      </w:r>
    </w:p>
    <w:p w14:paraId="0A7C975E" w14:textId="77777777" w:rsidR="00E67592" w:rsidRDefault="00E67592" w:rsidP="00D16F74">
      <w:pPr>
        <w:spacing w:after="0" w:line="240" w:lineRule="auto"/>
      </w:pPr>
    </w:p>
    <w:p w14:paraId="5039A652" w14:textId="3C31EDBB" w:rsidR="007A7A6A" w:rsidRDefault="004A66A3" w:rsidP="00D16F74">
      <w:pPr>
        <w:spacing w:after="0" w:line="240" w:lineRule="auto"/>
      </w:pPr>
      <w:r>
        <w:t xml:space="preserve">5 </w:t>
      </w:r>
      <w:r w:rsidR="00F77051">
        <w:t xml:space="preserve">Roles and </w:t>
      </w:r>
      <w:r w:rsidR="00666905">
        <w:t>Responsibilities</w:t>
      </w:r>
      <w:r w:rsidR="007A7A6A">
        <w:tab/>
      </w:r>
      <w:r w:rsidR="006C4596">
        <w:t xml:space="preserve">                                         </w:t>
      </w:r>
      <w:r w:rsidR="00F77051">
        <w:t xml:space="preserve">                               </w:t>
      </w:r>
      <w:proofErr w:type="gramStart"/>
      <w:r w:rsidR="00666905">
        <w:tab/>
      </w:r>
      <w:r w:rsidR="006C4596">
        <w:t xml:space="preserve">  </w:t>
      </w:r>
      <w:r>
        <w:tab/>
      </w:r>
      <w:proofErr w:type="gramEnd"/>
      <w:r w:rsidR="00374817">
        <w:t>6</w:t>
      </w:r>
      <w:r w:rsidR="00374817">
        <w:tab/>
      </w:r>
    </w:p>
    <w:p w14:paraId="6279ED9B" w14:textId="77777777" w:rsidR="00374817" w:rsidRDefault="00374817" w:rsidP="00D16F74">
      <w:pPr>
        <w:spacing w:after="0" w:line="240" w:lineRule="auto"/>
      </w:pPr>
    </w:p>
    <w:p w14:paraId="4EAE6AF5" w14:textId="5F96FA76" w:rsidR="00186AAB" w:rsidRDefault="004A66A3" w:rsidP="00D16F74">
      <w:pPr>
        <w:spacing w:after="0" w:line="240" w:lineRule="auto"/>
      </w:pPr>
      <w:r>
        <w:t xml:space="preserve">6 </w:t>
      </w:r>
      <w:r w:rsidR="00666905" w:rsidRPr="00666905">
        <w:t>Equality Objectives and Action Plan</w:t>
      </w:r>
      <w:r w:rsidR="00186AAB" w:rsidRPr="00666905">
        <w:tab/>
      </w:r>
      <w:r w:rsidR="00666905">
        <w:tab/>
      </w:r>
      <w:r w:rsidR="00666905">
        <w:tab/>
      </w:r>
      <w:r w:rsidR="00186AAB">
        <w:tab/>
      </w:r>
      <w:r w:rsidR="00186AAB">
        <w:tab/>
      </w:r>
      <w:r w:rsidR="00E67592">
        <w:tab/>
      </w:r>
      <w:r w:rsidR="00374817">
        <w:t>8</w:t>
      </w:r>
    </w:p>
    <w:p w14:paraId="144A2AAC" w14:textId="77777777" w:rsidR="00E67592" w:rsidRDefault="00E67592" w:rsidP="00D16F74">
      <w:pPr>
        <w:spacing w:after="0" w:line="240" w:lineRule="auto"/>
      </w:pPr>
    </w:p>
    <w:p w14:paraId="7C53D103" w14:textId="293A9235" w:rsidR="0090347E" w:rsidRDefault="004A66A3" w:rsidP="00D16F74">
      <w:pPr>
        <w:spacing w:after="0" w:line="240" w:lineRule="auto"/>
      </w:pPr>
      <w:r>
        <w:t xml:space="preserve">7 </w:t>
      </w:r>
      <w:r w:rsidR="00F77051" w:rsidRPr="00F77051">
        <w:t>Equality Objectives Action Plan 2022-23</w:t>
      </w:r>
      <w:r w:rsidR="00F77051">
        <w:tab/>
      </w:r>
      <w:r w:rsidR="00F77051">
        <w:tab/>
      </w:r>
      <w:r w:rsidR="00F77051">
        <w:tab/>
      </w:r>
      <w:r w:rsidR="00F77051">
        <w:tab/>
      </w:r>
      <w:r w:rsidR="00E67592">
        <w:tab/>
      </w:r>
      <w:r w:rsidR="00374817">
        <w:t>10</w:t>
      </w:r>
    </w:p>
    <w:p w14:paraId="368659B3" w14:textId="77777777" w:rsidR="00E67592" w:rsidRDefault="00E67592" w:rsidP="00D16F74">
      <w:pPr>
        <w:spacing w:after="0" w:line="240" w:lineRule="auto"/>
      </w:pPr>
    </w:p>
    <w:p w14:paraId="5B2BFA5F" w14:textId="55E09092" w:rsidR="00E67592" w:rsidRDefault="004A66A3" w:rsidP="00D16F74">
      <w:pPr>
        <w:spacing w:after="0" w:line="240" w:lineRule="auto"/>
      </w:pPr>
      <w:r>
        <w:t xml:space="preserve">8 </w:t>
      </w:r>
      <w:r w:rsidR="006445EB" w:rsidRPr="006445EB">
        <w:t>Appendix 1: Glossary</w:t>
      </w:r>
      <w:r w:rsidR="006445EB">
        <w:tab/>
      </w:r>
      <w:r w:rsidR="00186AAB">
        <w:tab/>
      </w:r>
      <w:r w:rsidR="00186AAB">
        <w:tab/>
      </w:r>
      <w:r w:rsidR="00186AAB">
        <w:tab/>
      </w:r>
      <w:r w:rsidR="00186AAB">
        <w:tab/>
      </w:r>
      <w:r w:rsidR="00186AAB">
        <w:tab/>
      </w:r>
      <w:r w:rsidR="00186AAB">
        <w:tab/>
      </w:r>
      <w:r w:rsidR="00E67592">
        <w:tab/>
      </w:r>
      <w:r w:rsidR="00374817">
        <w:t>13</w:t>
      </w:r>
    </w:p>
    <w:p w14:paraId="6E2722CF" w14:textId="10BD0369" w:rsidR="00374817" w:rsidRDefault="00374817" w:rsidP="00D16F74">
      <w:pPr>
        <w:spacing w:after="0" w:line="240" w:lineRule="auto"/>
      </w:pPr>
    </w:p>
    <w:p w14:paraId="3E389010" w14:textId="38FE695A" w:rsidR="00374817" w:rsidRDefault="00374817" w:rsidP="00D16F74">
      <w:pPr>
        <w:spacing w:after="0" w:line="240" w:lineRule="auto"/>
      </w:pPr>
      <w:r>
        <w:t>9 Equality Impact Assessment</w:t>
      </w:r>
      <w:r>
        <w:tab/>
      </w:r>
      <w:r>
        <w:tab/>
      </w:r>
      <w:r>
        <w:tab/>
      </w:r>
      <w:r>
        <w:tab/>
      </w:r>
      <w:r>
        <w:tab/>
      </w:r>
      <w:r>
        <w:tab/>
      </w:r>
      <w:r>
        <w:tab/>
        <w:t>15</w:t>
      </w:r>
    </w:p>
    <w:p w14:paraId="50575F27" w14:textId="6BC79377" w:rsidR="4C8EE70B" w:rsidRDefault="4C8EE70B" w:rsidP="4C8EE70B">
      <w:pPr>
        <w:spacing w:after="0" w:line="240" w:lineRule="auto"/>
      </w:pPr>
    </w:p>
    <w:p w14:paraId="34CF1B3B" w14:textId="21BD4CEF" w:rsidR="329DD5AB" w:rsidRDefault="329DD5AB" w:rsidP="4C8EE70B">
      <w:pPr>
        <w:spacing w:after="0" w:line="240" w:lineRule="auto"/>
      </w:pPr>
      <w:r>
        <w:t>10 Prejudice Incident Process</w:t>
      </w:r>
      <w:r>
        <w:tab/>
      </w:r>
      <w:r>
        <w:tab/>
      </w:r>
      <w:r>
        <w:tab/>
      </w:r>
      <w:r>
        <w:tab/>
      </w:r>
      <w:r>
        <w:tab/>
      </w:r>
      <w:r>
        <w:tab/>
      </w:r>
      <w:r>
        <w:tab/>
      </w:r>
      <w:r w:rsidR="0046070C">
        <w:t>18</w:t>
      </w:r>
    </w:p>
    <w:p w14:paraId="41310041" w14:textId="77777777" w:rsidR="00E67592" w:rsidRDefault="00E67592" w:rsidP="00D16F74">
      <w:pPr>
        <w:spacing w:after="0" w:line="240" w:lineRule="auto"/>
      </w:pPr>
    </w:p>
    <w:p w14:paraId="0883547C" w14:textId="375EB5F4" w:rsidR="00C077DE" w:rsidRDefault="00C077DE" w:rsidP="00D16F74">
      <w:pPr>
        <w:spacing w:after="0" w:line="240" w:lineRule="auto"/>
      </w:pPr>
      <w:r>
        <w:br w:type="page"/>
      </w:r>
    </w:p>
    <w:p w14:paraId="6957CD79" w14:textId="4F2FB806" w:rsidR="00C077DE" w:rsidRPr="00666905" w:rsidRDefault="007A6763" w:rsidP="571D8933">
      <w:pPr>
        <w:shd w:val="clear" w:color="auto" w:fill="C00000"/>
        <w:spacing w:after="0" w:line="240" w:lineRule="auto"/>
        <w:jc w:val="center"/>
        <w:rPr>
          <w:b/>
          <w:bCs/>
          <w:color w:val="FFFFFF" w:themeColor="background1"/>
          <w:sz w:val="28"/>
          <w:szCs w:val="28"/>
        </w:rPr>
      </w:pPr>
      <w:r w:rsidRPr="571D8933">
        <w:rPr>
          <w:b/>
          <w:bCs/>
          <w:noProof/>
          <w:color w:val="FFFFFF" w:themeColor="background1"/>
          <w:sz w:val="28"/>
          <w:szCs w:val="28"/>
          <w:lang w:eastAsia="en-GB"/>
        </w:rPr>
        <w:t>Equalit</w:t>
      </w:r>
      <w:r w:rsidR="00964BF3" w:rsidRPr="571D8933">
        <w:rPr>
          <w:b/>
          <w:bCs/>
          <w:noProof/>
          <w:color w:val="FFFFFF" w:themeColor="background1"/>
          <w:sz w:val="28"/>
          <w:szCs w:val="28"/>
          <w:lang w:eastAsia="en-GB"/>
        </w:rPr>
        <w:t>ies</w:t>
      </w:r>
      <w:r w:rsidRPr="571D8933">
        <w:rPr>
          <w:b/>
          <w:bCs/>
          <w:noProof/>
          <w:color w:val="FFFFFF" w:themeColor="background1"/>
          <w:sz w:val="28"/>
          <w:szCs w:val="28"/>
          <w:lang w:eastAsia="en-GB"/>
        </w:rPr>
        <w:t xml:space="preserve"> Scheme</w:t>
      </w:r>
    </w:p>
    <w:p w14:paraId="68727D7C" w14:textId="77777777" w:rsidR="0090347E" w:rsidRDefault="0090347E" w:rsidP="00D16F74">
      <w:pPr>
        <w:spacing w:after="0" w:line="240" w:lineRule="auto"/>
      </w:pPr>
    </w:p>
    <w:p w14:paraId="0B44F8C8" w14:textId="77777777" w:rsidR="00C077DE" w:rsidRPr="005B673B" w:rsidRDefault="005B673B" w:rsidP="00D16F74">
      <w:pPr>
        <w:spacing w:after="0" w:line="240" w:lineRule="auto"/>
        <w:jc w:val="center"/>
        <w:rPr>
          <w:i/>
        </w:rPr>
      </w:pPr>
      <w:r w:rsidRPr="005B673B">
        <w:rPr>
          <w:i/>
        </w:rPr>
        <w:t>“</w:t>
      </w:r>
      <w:r w:rsidR="00C077DE" w:rsidRPr="005B673B">
        <w:rPr>
          <w:i/>
        </w:rPr>
        <w:t>When everyone is included, everyone wins”</w:t>
      </w:r>
    </w:p>
    <w:p w14:paraId="1E613B1C" w14:textId="6620B250" w:rsidR="005B673B" w:rsidRDefault="00C077DE" w:rsidP="00722A3C">
      <w:pPr>
        <w:pStyle w:val="ListParagraph"/>
        <w:spacing w:after="0" w:line="240" w:lineRule="auto"/>
        <w:ind w:left="5445" w:firstLine="315"/>
      </w:pPr>
      <w:r w:rsidRPr="005B673B">
        <w:rPr>
          <w:i/>
        </w:rPr>
        <w:t>Jesse Jackson</w:t>
      </w:r>
    </w:p>
    <w:p w14:paraId="1325540D" w14:textId="77777777" w:rsidR="007A6763" w:rsidRDefault="007A6763" w:rsidP="00D16F74">
      <w:pPr>
        <w:spacing w:after="0" w:line="240" w:lineRule="auto"/>
      </w:pPr>
    </w:p>
    <w:p w14:paraId="1A163704" w14:textId="77777777" w:rsidR="0090347E" w:rsidRPr="007A6763" w:rsidRDefault="004A66A3" w:rsidP="007A6763">
      <w:pPr>
        <w:shd w:val="clear" w:color="auto" w:fill="C00000"/>
        <w:spacing w:after="0" w:line="240" w:lineRule="auto"/>
        <w:rPr>
          <w:b/>
        </w:rPr>
      </w:pPr>
      <w:r>
        <w:rPr>
          <w:b/>
        </w:rPr>
        <w:t xml:space="preserve">1 </w:t>
      </w:r>
      <w:r w:rsidR="007A6763" w:rsidRPr="007A6763">
        <w:rPr>
          <w:b/>
        </w:rPr>
        <w:t>Visions and Values</w:t>
      </w:r>
    </w:p>
    <w:p w14:paraId="61494215" w14:textId="77777777" w:rsidR="007A6763" w:rsidRDefault="007A6763" w:rsidP="00D16F74">
      <w:pPr>
        <w:spacing w:after="0" w:line="240" w:lineRule="auto"/>
      </w:pPr>
    </w:p>
    <w:p w14:paraId="52791138" w14:textId="2C3B0DDC" w:rsidR="005B673B" w:rsidRDefault="005B673B" w:rsidP="00705D21">
      <w:pPr>
        <w:spacing w:after="0" w:line="240" w:lineRule="auto"/>
        <w:jc w:val="both"/>
        <w:rPr>
          <w:rFonts w:eastAsia="Times New Roman" w:cstheme="minorHAnsi"/>
          <w:lang w:eastAsia="en-GB"/>
        </w:rPr>
      </w:pPr>
      <w:r>
        <w:t>As a school of chara</w:t>
      </w:r>
      <w:r w:rsidR="005E19A0">
        <w:t xml:space="preserve">cter, Kings Langley School </w:t>
      </w:r>
      <w:r>
        <w:t xml:space="preserve">aims to create and promote an inclusive climate, </w:t>
      </w:r>
      <w:r w:rsidR="00EF7126">
        <w:rPr>
          <w:rFonts w:eastAsia="Times New Roman" w:cstheme="minorHAnsi"/>
          <w:lang w:eastAsia="en-GB"/>
        </w:rPr>
        <w:t xml:space="preserve">which enables equal opportunity for all </w:t>
      </w:r>
      <w:r w:rsidRPr="00794CBB">
        <w:rPr>
          <w:rFonts w:eastAsia="Times New Roman" w:cstheme="minorHAnsi"/>
          <w:lang w:eastAsia="en-GB"/>
        </w:rPr>
        <w:t>students</w:t>
      </w:r>
      <w:r>
        <w:rPr>
          <w:rFonts w:eastAsia="Times New Roman" w:cstheme="minorHAnsi"/>
          <w:lang w:eastAsia="en-GB"/>
        </w:rPr>
        <w:t>, staff, parents</w:t>
      </w:r>
      <w:r w:rsidR="0090347E">
        <w:rPr>
          <w:rFonts w:eastAsia="Times New Roman" w:cstheme="minorHAnsi"/>
          <w:lang w:eastAsia="en-GB"/>
        </w:rPr>
        <w:t>/carers</w:t>
      </w:r>
      <w:r>
        <w:rPr>
          <w:rFonts w:eastAsia="Times New Roman" w:cstheme="minorHAnsi"/>
          <w:lang w:eastAsia="en-GB"/>
        </w:rPr>
        <w:t xml:space="preserve"> and Governors</w:t>
      </w:r>
      <w:r w:rsidRPr="00794CBB">
        <w:rPr>
          <w:rFonts w:eastAsia="Times New Roman" w:cstheme="minorHAnsi"/>
          <w:lang w:eastAsia="en-GB"/>
        </w:rPr>
        <w:t xml:space="preserve"> to flourish</w:t>
      </w:r>
      <w:r w:rsidR="000B3016">
        <w:rPr>
          <w:rFonts w:eastAsia="Times New Roman" w:cstheme="minorHAnsi"/>
          <w:lang w:eastAsia="en-GB"/>
        </w:rPr>
        <w:t>, as well as</w:t>
      </w:r>
      <w:r w:rsidR="002714EF">
        <w:rPr>
          <w:rFonts w:eastAsia="Times New Roman" w:cstheme="minorHAnsi"/>
          <w:lang w:eastAsia="en-GB"/>
        </w:rPr>
        <w:t xml:space="preserve"> supporting our desired outcome of developing strong character</w:t>
      </w:r>
      <w:r w:rsidRPr="00794CBB">
        <w:rPr>
          <w:rFonts w:eastAsia="Times New Roman" w:cstheme="minorHAnsi"/>
          <w:lang w:eastAsia="en-GB"/>
        </w:rPr>
        <w:t xml:space="preserve"> and the ability for students to make </w:t>
      </w:r>
      <w:r w:rsidR="002714EF">
        <w:rPr>
          <w:rFonts w:eastAsia="Times New Roman" w:cstheme="minorHAnsi"/>
          <w:lang w:eastAsia="en-GB"/>
        </w:rPr>
        <w:t xml:space="preserve">fair, </w:t>
      </w:r>
      <w:r w:rsidRPr="00794CBB">
        <w:rPr>
          <w:rFonts w:eastAsia="Times New Roman" w:cstheme="minorHAnsi"/>
          <w:lang w:eastAsia="en-GB"/>
        </w:rPr>
        <w:t>safe and reasoned choices.</w:t>
      </w:r>
      <w:r w:rsidR="00386C3B">
        <w:rPr>
          <w:rFonts w:eastAsia="Times New Roman" w:cstheme="minorHAnsi"/>
          <w:lang w:eastAsia="en-GB"/>
        </w:rPr>
        <w:t xml:space="preserve"> </w:t>
      </w:r>
    </w:p>
    <w:p w14:paraId="708F8DC1" w14:textId="340E9143" w:rsidR="00386C3B" w:rsidRDefault="00386C3B" w:rsidP="00705D21">
      <w:pPr>
        <w:spacing w:after="0" w:line="240" w:lineRule="auto"/>
        <w:jc w:val="both"/>
        <w:rPr>
          <w:rFonts w:eastAsia="Times New Roman" w:cstheme="minorHAnsi"/>
          <w:lang w:eastAsia="en-GB"/>
        </w:rPr>
      </w:pPr>
    </w:p>
    <w:p w14:paraId="47450815" w14:textId="1A159589" w:rsidR="00386C3B" w:rsidRDefault="00386C3B" w:rsidP="00386C3B">
      <w:pPr>
        <w:spacing w:after="0" w:line="240" w:lineRule="auto"/>
        <w:jc w:val="both"/>
      </w:pPr>
      <w:r>
        <w:t xml:space="preserve">At </w:t>
      </w:r>
      <w:r w:rsidR="61CC0CAD">
        <w:t>Kings Langley School</w:t>
      </w:r>
      <w:r>
        <w:t xml:space="preserve"> we work hard to eliminate direct and indirect discrimination, harassment and victimisation; advance equality of opportunity; and foster good relations between all those within our school community.  We do this </w:t>
      </w:r>
      <w:r w:rsidR="02DC83AB">
        <w:t>regarding</w:t>
      </w:r>
      <w:r>
        <w:t xml:space="preserve"> the nine protected characteristics listed in the Equality Act 2010.  These characteristics are:</w:t>
      </w:r>
    </w:p>
    <w:p w14:paraId="3E53E5D2" w14:textId="77777777" w:rsidR="00386C3B" w:rsidRDefault="00386C3B" w:rsidP="00386C3B">
      <w:pPr>
        <w:spacing w:after="0" w:line="240" w:lineRule="auto"/>
        <w:jc w:val="both"/>
      </w:pPr>
    </w:p>
    <w:p w14:paraId="2C885258" w14:textId="3E80395B" w:rsidR="00386C3B" w:rsidRDefault="00386C3B" w:rsidP="00386C3B">
      <w:pPr>
        <w:spacing w:after="0" w:line="240" w:lineRule="auto"/>
        <w:jc w:val="both"/>
        <w:sectPr w:rsidR="00386C3B" w:rsidSect="00386C3B">
          <w:headerReference w:type="default" r:id="rId13"/>
          <w:pgSz w:w="11906" w:h="16838"/>
          <w:pgMar w:top="720" w:right="720" w:bottom="720" w:left="720" w:header="708" w:footer="708" w:gutter="0"/>
          <w:cols w:space="708"/>
          <w:docGrid w:linePitch="360"/>
        </w:sectPr>
      </w:pPr>
    </w:p>
    <w:p w14:paraId="4813C87F" w14:textId="64730B60" w:rsidR="00386C3B" w:rsidRDefault="00386C3B" w:rsidP="00386C3B">
      <w:pPr>
        <w:spacing w:after="0" w:line="240" w:lineRule="auto"/>
        <w:jc w:val="both"/>
      </w:pPr>
      <w:r>
        <w:t>•</w:t>
      </w:r>
      <w:r>
        <w:tab/>
        <w:t>age</w:t>
      </w:r>
    </w:p>
    <w:p w14:paraId="39FF9C7C" w14:textId="77777777" w:rsidR="00386C3B" w:rsidRDefault="00386C3B" w:rsidP="00386C3B">
      <w:pPr>
        <w:spacing w:after="0" w:line="240" w:lineRule="auto"/>
        <w:jc w:val="both"/>
      </w:pPr>
      <w:r>
        <w:t>•</w:t>
      </w:r>
      <w:r>
        <w:tab/>
        <w:t>disability</w:t>
      </w:r>
    </w:p>
    <w:p w14:paraId="1E230D8D" w14:textId="77777777" w:rsidR="00386C3B" w:rsidRDefault="00386C3B" w:rsidP="00386C3B">
      <w:pPr>
        <w:spacing w:after="0" w:line="240" w:lineRule="auto"/>
        <w:jc w:val="both"/>
      </w:pPr>
      <w:r>
        <w:t>•</w:t>
      </w:r>
      <w:r>
        <w:tab/>
        <w:t>gender reassignment</w:t>
      </w:r>
    </w:p>
    <w:p w14:paraId="41CB9F28" w14:textId="77777777" w:rsidR="00386C3B" w:rsidRDefault="00386C3B" w:rsidP="00386C3B">
      <w:pPr>
        <w:spacing w:after="0" w:line="240" w:lineRule="auto"/>
        <w:jc w:val="both"/>
      </w:pPr>
      <w:r>
        <w:t>•</w:t>
      </w:r>
      <w:r>
        <w:tab/>
        <w:t>marriage and civil partnership</w:t>
      </w:r>
    </w:p>
    <w:p w14:paraId="3BA59F91" w14:textId="77777777" w:rsidR="00386C3B" w:rsidRDefault="00386C3B" w:rsidP="00386C3B">
      <w:pPr>
        <w:spacing w:after="0" w:line="240" w:lineRule="auto"/>
        <w:jc w:val="both"/>
      </w:pPr>
      <w:r>
        <w:t>•</w:t>
      </w:r>
      <w:r>
        <w:tab/>
        <w:t>pregnancy and maternity</w:t>
      </w:r>
    </w:p>
    <w:p w14:paraId="5BE755F1" w14:textId="77777777" w:rsidR="00386C3B" w:rsidRDefault="00386C3B" w:rsidP="00386C3B">
      <w:pPr>
        <w:spacing w:after="0" w:line="240" w:lineRule="auto"/>
        <w:jc w:val="both"/>
      </w:pPr>
      <w:r>
        <w:t>•</w:t>
      </w:r>
      <w:r>
        <w:tab/>
        <w:t>race</w:t>
      </w:r>
    </w:p>
    <w:p w14:paraId="54D8D757" w14:textId="77777777" w:rsidR="00386C3B" w:rsidRDefault="00386C3B" w:rsidP="00386C3B">
      <w:pPr>
        <w:spacing w:after="0" w:line="240" w:lineRule="auto"/>
        <w:jc w:val="both"/>
      </w:pPr>
      <w:r>
        <w:t>•</w:t>
      </w:r>
      <w:r>
        <w:tab/>
        <w:t>religion or belief</w:t>
      </w:r>
    </w:p>
    <w:p w14:paraId="1DCA07D0" w14:textId="77777777" w:rsidR="00386C3B" w:rsidRDefault="00386C3B" w:rsidP="00386C3B">
      <w:pPr>
        <w:spacing w:after="0" w:line="240" w:lineRule="auto"/>
        <w:jc w:val="both"/>
      </w:pPr>
      <w:r>
        <w:t>•</w:t>
      </w:r>
      <w:r>
        <w:tab/>
        <w:t>sex</w:t>
      </w:r>
    </w:p>
    <w:p w14:paraId="2DE78771" w14:textId="6A9A7CEB" w:rsidR="00386C3B" w:rsidRPr="00386C3B" w:rsidRDefault="00386C3B" w:rsidP="00386C3B">
      <w:pPr>
        <w:spacing w:after="0" w:line="240" w:lineRule="auto"/>
        <w:jc w:val="both"/>
      </w:pPr>
      <w:r>
        <w:t>•</w:t>
      </w:r>
      <w:r>
        <w:tab/>
        <w:t>sexual orientation</w:t>
      </w:r>
    </w:p>
    <w:p w14:paraId="187B758A" w14:textId="77777777" w:rsidR="00386C3B" w:rsidRDefault="00386C3B" w:rsidP="00D16F74">
      <w:pPr>
        <w:spacing w:after="0" w:line="240" w:lineRule="auto"/>
        <w:rPr>
          <w:rFonts w:eastAsia="Times New Roman" w:cstheme="minorHAnsi"/>
          <w:lang w:eastAsia="en-GB"/>
        </w:rPr>
        <w:sectPr w:rsidR="00386C3B" w:rsidSect="00386C3B">
          <w:type w:val="continuous"/>
          <w:pgSz w:w="11906" w:h="16838"/>
          <w:pgMar w:top="720" w:right="720" w:bottom="720" w:left="720" w:header="708" w:footer="708" w:gutter="0"/>
          <w:cols w:num="2" w:space="708"/>
          <w:docGrid w:linePitch="360"/>
        </w:sectPr>
      </w:pPr>
    </w:p>
    <w:p w14:paraId="48D72B38" w14:textId="04CBC61A" w:rsidR="002F5DA8" w:rsidRDefault="002F5DA8" w:rsidP="00D16F74">
      <w:pPr>
        <w:spacing w:after="0" w:line="240" w:lineRule="auto"/>
        <w:rPr>
          <w:rFonts w:eastAsia="Times New Roman" w:cstheme="minorHAnsi"/>
          <w:lang w:eastAsia="en-GB"/>
        </w:rPr>
      </w:pPr>
    </w:p>
    <w:p w14:paraId="69D28FD4" w14:textId="63C20370" w:rsidR="00386C3B" w:rsidRPr="00666905" w:rsidRDefault="00386C3B" w:rsidP="00666905">
      <w:pPr>
        <w:contextualSpacing/>
        <w:rPr>
          <w:b/>
          <w:bCs/>
          <w:sz w:val="24"/>
          <w:szCs w:val="24"/>
        </w:rPr>
      </w:pPr>
      <w:r w:rsidRPr="004D75D5">
        <w:rPr>
          <w:b/>
          <w:bCs/>
          <w:sz w:val="24"/>
          <w:szCs w:val="24"/>
        </w:rPr>
        <w:t>A glossary which defines these terms and additional terms related to equality, diversity and inclusion can be found in Appendix 1</w:t>
      </w:r>
    </w:p>
    <w:p w14:paraId="01A1F1B8" w14:textId="77777777" w:rsidR="00E21F74" w:rsidRDefault="00E21F74" w:rsidP="00D16F74">
      <w:pPr>
        <w:spacing w:after="0" w:line="240" w:lineRule="auto"/>
        <w:rPr>
          <w:rFonts w:eastAsia="Times New Roman" w:cstheme="minorHAnsi"/>
          <w:lang w:eastAsia="en-GB"/>
        </w:rPr>
      </w:pPr>
    </w:p>
    <w:p w14:paraId="3CC2C250" w14:textId="77777777" w:rsidR="002F5DA8" w:rsidRPr="002F5DA8" w:rsidRDefault="004A66A3" w:rsidP="571D8933">
      <w:pPr>
        <w:shd w:val="clear" w:color="auto" w:fill="C00000"/>
        <w:spacing w:after="0" w:line="240" w:lineRule="auto"/>
        <w:rPr>
          <w:rFonts w:eastAsia="Times New Roman"/>
          <w:b/>
          <w:bCs/>
          <w:color w:val="FFFFFF" w:themeColor="background1"/>
          <w:lang w:eastAsia="en-GB"/>
        </w:rPr>
      </w:pPr>
      <w:r w:rsidRPr="571D8933">
        <w:rPr>
          <w:rFonts w:eastAsia="Times New Roman"/>
          <w:b/>
          <w:bCs/>
          <w:color w:val="FFFFFF" w:themeColor="background1"/>
          <w:lang w:eastAsia="en-GB"/>
        </w:rPr>
        <w:t xml:space="preserve">2 </w:t>
      </w:r>
      <w:r w:rsidR="002F5DA8" w:rsidRPr="571D8933">
        <w:rPr>
          <w:rFonts w:eastAsia="Times New Roman"/>
          <w:b/>
          <w:bCs/>
          <w:color w:val="FFFFFF" w:themeColor="background1"/>
          <w:lang w:eastAsia="en-GB"/>
        </w:rPr>
        <w:t>Policy Statement</w:t>
      </w:r>
    </w:p>
    <w:p w14:paraId="691F2327" w14:textId="38949B5E" w:rsidR="00DE085A" w:rsidRDefault="00DE085A" w:rsidP="00D16F74">
      <w:pPr>
        <w:spacing w:after="0" w:line="240" w:lineRule="auto"/>
        <w:rPr>
          <w:rFonts w:eastAsia="Times New Roman" w:cstheme="minorHAnsi"/>
          <w:lang w:eastAsia="en-GB"/>
        </w:rPr>
      </w:pPr>
    </w:p>
    <w:p w14:paraId="0AF63BE4" w14:textId="77777777" w:rsidR="00386C3B" w:rsidRDefault="00386C3B" w:rsidP="00386C3B">
      <w:pPr>
        <w:contextualSpacing/>
        <w:rPr>
          <w:sz w:val="24"/>
          <w:szCs w:val="24"/>
        </w:rPr>
      </w:pPr>
      <w:r>
        <w:rPr>
          <w:sz w:val="24"/>
          <w:szCs w:val="24"/>
        </w:rPr>
        <w:t>Our duties under the Equality Act also reflect international human rights standards as expressed in the UN Convention on the Rights of the Child, the UN Convention on the Rights of People with Disabilities and the Human Rights Act 1998.</w:t>
      </w:r>
    </w:p>
    <w:p w14:paraId="095010CE" w14:textId="77777777" w:rsidR="00386C3B" w:rsidRPr="00666905" w:rsidRDefault="00386C3B" w:rsidP="00D16F74">
      <w:pPr>
        <w:spacing w:after="0" w:line="240" w:lineRule="auto"/>
        <w:rPr>
          <w:rFonts w:eastAsia="Times New Roman" w:cstheme="minorHAnsi"/>
          <w:lang w:eastAsia="en-GB"/>
        </w:rPr>
      </w:pPr>
    </w:p>
    <w:p w14:paraId="071FFA59" w14:textId="18BD8562" w:rsidR="00386C3B" w:rsidRDefault="00386C3B" w:rsidP="00666905">
      <w:pPr>
        <w:contextualSpacing/>
        <w:rPr>
          <w:sz w:val="24"/>
          <w:szCs w:val="24"/>
        </w:rPr>
      </w:pPr>
      <w:r w:rsidRPr="00666905">
        <w:rPr>
          <w:sz w:val="24"/>
          <w:szCs w:val="24"/>
        </w:rPr>
        <w:t xml:space="preserve">The Education and Inspections Act 2006 requires us to promote community cohesion and at </w:t>
      </w:r>
      <w:r w:rsidRPr="00666905">
        <w:rPr>
          <w:iCs/>
          <w:sz w:val="24"/>
          <w:szCs w:val="24"/>
        </w:rPr>
        <w:t>Kings Langley School</w:t>
      </w:r>
      <w:r w:rsidRPr="00666905">
        <w:rPr>
          <w:sz w:val="24"/>
          <w:szCs w:val="24"/>
        </w:rPr>
        <w:t xml:space="preserve"> we work towards a society in which there is a common vision and sense of belonging by all communities; </w:t>
      </w:r>
      <w:r w:rsidRPr="002F65B4">
        <w:rPr>
          <w:sz w:val="24"/>
          <w:szCs w:val="24"/>
        </w:rPr>
        <w:t>a society in which the diversity of people’s</w:t>
      </w:r>
      <w:r>
        <w:rPr>
          <w:sz w:val="24"/>
          <w:szCs w:val="24"/>
        </w:rPr>
        <w:t xml:space="preserve"> </w:t>
      </w:r>
      <w:r w:rsidRPr="002F65B4">
        <w:rPr>
          <w:sz w:val="24"/>
          <w:szCs w:val="24"/>
        </w:rPr>
        <w:t>backgrounds and circumstances is appreciated and valued; a society in which similar life</w:t>
      </w:r>
      <w:r>
        <w:rPr>
          <w:sz w:val="24"/>
          <w:szCs w:val="24"/>
        </w:rPr>
        <w:t xml:space="preserve"> </w:t>
      </w:r>
      <w:r w:rsidRPr="002F65B4">
        <w:rPr>
          <w:sz w:val="24"/>
          <w:szCs w:val="24"/>
        </w:rPr>
        <w:t>opportunities are available to all; and a society in which strong and positive relationships exist</w:t>
      </w:r>
      <w:r>
        <w:rPr>
          <w:sz w:val="24"/>
          <w:szCs w:val="24"/>
        </w:rPr>
        <w:t>.</w:t>
      </w:r>
    </w:p>
    <w:p w14:paraId="39B2CDB4" w14:textId="77777777" w:rsidR="00666905" w:rsidRPr="00666905" w:rsidRDefault="00666905" w:rsidP="00666905">
      <w:pPr>
        <w:contextualSpacing/>
        <w:rPr>
          <w:sz w:val="24"/>
          <w:szCs w:val="24"/>
        </w:rPr>
      </w:pPr>
    </w:p>
    <w:p w14:paraId="1DB98A10" w14:textId="539B6D5D" w:rsidR="00386C3B" w:rsidRDefault="00386C3B" w:rsidP="381C2D08">
      <w:pPr>
        <w:contextualSpacing/>
        <w:rPr>
          <w:sz w:val="24"/>
          <w:szCs w:val="24"/>
        </w:rPr>
        <w:sectPr w:rsidR="00386C3B" w:rsidSect="00386C3B">
          <w:type w:val="continuous"/>
          <w:pgSz w:w="11906" w:h="16838"/>
          <w:pgMar w:top="720" w:right="720" w:bottom="720" w:left="720" w:header="708" w:footer="708" w:gutter="0"/>
          <w:cols w:space="708"/>
          <w:docGrid w:linePitch="360"/>
        </w:sectPr>
      </w:pPr>
      <w:r w:rsidRPr="381C2D08">
        <w:rPr>
          <w:sz w:val="24"/>
          <w:szCs w:val="24"/>
        </w:rPr>
        <w:t>Our commitment to equality, diversity and inclusion is reflected in our school policies and procedures, especially those related to (but not limited to):</w:t>
      </w:r>
    </w:p>
    <w:p w14:paraId="71F240C1" w14:textId="77777777" w:rsidR="00386C3B" w:rsidRPr="00945D14" w:rsidRDefault="00386C3B" w:rsidP="00193861">
      <w:pPr>
        <w:pStyle w:val="ListParagraph"/>
        <w:numPr>
          <w:ilvl w:val="0"/>
          <w:numId w:val="11"/>
        </w:numPr>
        <w:rPr>
          <w:sz w:val="24"/>
          <w:szCs w:val="24"/>
        </w:rPr>
      </w:pPr>
      <w:r w:rsidRPr="381C2D08">
        <w:rPr>
          <w:sz w:val="24"/>
          <w:szCs w:val="24"/>
        </w:rPr>
        <w:t>accessibility</w:t>
      </w:r>
    </w:p>
    <w:p w14:paraId="75AB2E1C" w14:textId="77777777" w:rsidR="00386C3B" w:rsidRPr="00945D14" w:rsidRDefault="00386C3B" w:rsidP="00193861">
      <w:pPr>
        <w:pStyle w:val="ListParagraph"/>
        <w:numPr>
          <w:ilvl w:val="0"/>
          <w:numId w:val="11"/>
        </w:numPr>
        <w:rPr>
          <w:sz w:val="24"/>
          <w:szCs w:val="24"/>
        </w:rPr>
      </w:pPr>
      <w:r w:rsidRPr="381C2D08">
        <w:rPr>
          <w:sz w:val="24"/>
          <w:szCs w:val="24"/>
        </w:rPr>
        <w:t>behaviour</w:t>
      </w:r>
    </w:p>
    <w:p w14:paraId="4314EE12" w14:textId="77777777" w:rsidR="00386C3B" w:rsidRPr="00945D14" w:rsidRDefault="00386C3B" w:rsidP="00193861">
      <w:pPr>
        <w:pStyle w:val="ListParagraph"/>
        <w:numPr>
          <w:ilvl w:val="0"/>
          <w:numId w:val="11"/>
        </w:numPr>
        <w:rPr>
          <w:sz w:val="24"/>
          <w:szCs w:val="24"/>
        </w:rPr>
      </w:pPr>
      <w:r w:rsidRPr="381C2D08">
        <w:rPr>
          <w:sz w:val="24"/>
          <w:szCs w:val="24"/>
        </w:rPr>
        <w:t>anti-bullying</w:t>
      </w:r>
    </w:p>
    <w:p w14:paraId="14FDF2CC" w14:textId="77777777" w:rsidR="00386C3B" w:rsidRPr="00945D14" w:rsidRDefault="00386C3B" w:rsidP="00193861">
      <w:pPr>
        <w:pStyle w:val="ListParagraph"/>
        <w:numPr>
          <w:ilvl w:val="0"/>
          <w:numId w:val="11"/>
        </w:numPr>
        <w:rPr>
          <w:sz w:val="24"/>
          <w:szCs w:val="24"/>
        </w:rPr>
      </w:pPr>
      <w:r w:rsidRPr="381C2D08">
        <w:rPr>
          <w:sz w:val="24"/>
          <w:szCs w:val="24"/>
        </w:rPr>
        <w:t>uniform</w:t>
      </w:r>
    </w:p>
    <w:p w14:paraId="6D582FCF" w14:textId="77777777" w:rsidR="00386C3B" w:rsidRPr="00945D14" w:rsidRDefault="00386C3B" w:rsidP="00193861">
      <w:pPr>
        <w:pStyle w:val="ListParagraph"/>
        <w:numPr>
          <w:ilvl w:val="0"/>
          <w:numId w:val="11"/>
        </w:numPr>
        <w:rPr>
          <w:sz w:val="24"/>
          <w:szCs w:val="24"/>
        </w:rPr>
      </w:pPr>
      <w:r w:rsidRPr="381C2D08">
        <w:rPr>
          <w:sz w:val="24"/>
          <w:szCs w:val="24"/>
        </w:rPr>
        <w:t>recruitment</w:t>
      </w:r>
    </w:p>
    <w:p w14:paraId="6B2EFEC6" w14:textId="77777777" w:rsidR="00386C3B" w:rsidRPr="00945D14" w:rsidRDefault="00386C3B" w:rsidP="00193861">
      <w:pPr>
        <w:pStyle w:val="ListParagraph"/>
        <w:numPr>
          <w:ilvl w:val="0"/>
          <w:numId w:val="11"/>
        </w:numPr>
        <w:rPr>
          <w:sz w:val="24"/>
          <w:szCs w:val="24"/>
        </w:rPr>
      </w:pPr>
      <w:r w:rsidRPr="381C2D08">
        <w:rPr>
          <w:sz w:val="24"/>
          <w:szCs w:val="24"/>
        </w:rPr>
        <w:t>Relationships and Sex Education</w:t>
      </w:r>
    </w:p>
    <w:p w14:paraId="04F0E566" w14:textId="77777777" w:rsidR="00386C3B" w:rsidRPr="00945D14" w:rsidRDefault="00386C3B" w:rsidP="00193861">
      <w:pPr>
        <w:pStyle w:val="ListParagraph"/>
        <w:numPr>
          <w:ilvl w:val="0"/>
          <w:numId w:val="11"/>
        </w:numPr>
        <w:rPr>
          <w:sz w:val="24"/>
          <w:szCs w:val="24"/>
        </w:rPr>
      </w:pPr>
      <w:r w:rsidRPr="381C2D08">
        <w:rPr>
          <w:sz w:val="24"/>
          <w:szCs w:val="24"/>
        </w:rPr>
        <w:t>Special Educational Needs</w:t>
      </w:r>
    </w:p>
    <w:p w14:paraId="4734936B" w14:textId="68FCABCD" w:rsidR="00386C3B" w:rsidRPr="00945D14" w:rsidRDefault="00722A3C" w:rsidP="00193861">
      <w:pPr>
        <w:pStyle w:val="ListParagraph"/>
        <w:numPr>
          <w:ilvl w:val="0"/>
          <w:numId w:val="11"/>
        </w:numPr>
        <w:rPr>
          <w:sz w:val="24"/>
          <w:szCs w:val="24"/>
        </w:rPr>
        <w:sectPr w:rsidR="00386C3B" w:rsidRPr="00945D14" w:rsidSect="00386C3B">
          <w:footerReference w:type="default" r:id="rId14"/>
          <w:pgSz w:w="11906" w:h="16838"/>
          <w:pgMar w:top="1440" w:right="1440" w:bottom="1440" w:left="1440" w:header="708" w:footer="708" w:gutter="0"/>
          <w:cols w:num="2" w:space="708"/>
          <w:docGrid w:linePitch="360"/>
        </w:sectPr>
      </w:pPr>
      <w:r w:rsidRPr="381C2D08">
        <w:rPr>
          <w:sz w:val="24"/>
          <w:szCs w:val="24"/>
        </w:rPr>
        <w:t>home-school agreement</w:t>
      </w:r>
    </w:p>
    <w:p w14:paraId="6A946B2D" w14:textId="443D8DD5" w:rsidR="00E21F74" w:rsidRDefault="00E21F74" w:rsidP="571D8933">
      <w:pPr>
        <w:spacing w:after="0" w:line="240" w:lineRule="auto"/>
        <w:rPr>
          <w:rFonts w:eastAsia="Times New Roman"/>
          <w:color w:val="FFFFFF" w:themeColor="background1"/>
          <w:lang w:eastAsia="en-GB"/>
        </w:rPr>
      </w:pPr>
    </w:p>
    <w:p w14:paraId="5AE09FA6" w14:textId="035F27E0" w:rsidR="00DE085A" w:rsidRPr="00DE085A" w:rsidRDefault="004A66A3" w:rsidP="571D8933">
      <w:pPr>
        <w:shd w:val="clear" w:color="auto" w:fill="C00000"/>
        <w:spacing w:after="0" w:line="240" w:lineRule="auto"/>
        <w:rPr>
          <w:rFonts w:eastAsia="Times New Roman"/>
          <w:b/>
          <w:bCs/>
          <w:color w:val="FFFFFF" w:themeColor="background1"/>
          <w:lang w:eastAsia="en-GB"/>
        </w:rPr>
      </w:pPr>
      <w:r w:rsidRPr="571D8933">
        <w:rPr>
          <w:rFonts w:eastAsia="Times New Roman"/>
          <w:b/>
          <w:bCs/>
          <w:color w:val="FFFFFF" w:themeColor="background1"/>
          <w:lang w:eastAsia="en-GB"/>
        </w:rPr>
        <w:t xml:space="preserve">3 </w:t>
      </w:r>
      <w:r w:rsidR="00DE085A" w:rsidRPr="571D8933">
        <w:rPr>
          <w:rFonts w:eastAsia="Times New Roman"/>
          <w:b/>
          <w:bCs/>
          <w:color w:val="FFFFFF" w:themeColor="background1"/>
          <w:lang w:eastAsia="en-GB"/>
        </w:rPr>
        <w:t>School Context</w:t>
      </w:r>
      <w:r w:rsidR="00386C3B" w:rsidRPr="571D8933">
        <w:rPr>
          <w:rFonts w:eastAsia="Times New Roman"/>
          <w:b/>
          <w:bCs/>
          <w:color w:val="FFFFFF" w:themeColor="background1"/>
          <w:lang w:eastAsia="en-GB"/>
        </w:rPr>
        <w:t xml:space="preserve"> </w:t>
      </w:r>
    </w:p>
    <w:p w14:paraId="743AA4CD" w14:textId="7FBC32C1" w:rsidR="004D3F24" w:rsidRPr="004D3F24" w:rsidRDefault="004D3F24" w:rsidP="42817EA5">
      <w:pPr>
        <w:spacing w:after="0" w:line="240" w:lineRule="auto"/>
        <w:rPr>
          <w:rFonts w:eastAsia="Times New Roman"/>
          <w:lang w:eastAsia="en-GB"/>
        </w:rPr>
      </w:pPr>
    </w:p>
    <w:p w14:paraId="329ECCC4" w14:textId="55675B7F" w:rsidR="0BA2B58F" w:rsidRDefault="0BA2B58F" w:rsidP="32698221">
      <w:pPr>
        <w:jc w:val="both"/>
        <w:rPr>
          <w:rFonts w:eastAsiaTheme="minorEastAsia"/>
          <w:sz w:val="21"/>
          <w:szCs w:val="21"/>
        </w:rPr>
      </w:pPr>
      <w:r w:rsidRPr="32698221">
        <w:rPr>
          <w:rFonts w:ascii="Calibri" w:eastAsia="Calibri" w:hAnsi="Calibri" w:cs="Calibri"/>
          <w:color w:val="000000" w:themeColor="text1"/>
        </w:rPr>
        <w:t xml:space="preserve">Kings Langley School is a co-educational school based in a predominately white area on the edge of Kings Langley village, however over </w:t>
      </w:r>
      <w:r w:rsidRPr="32698221">
        <w:rPr>
          <w:rFonts w:ascii="Calibri" w:eastAsia="Calibri" w:hAnsi="Calibri" w:cs="Calibri"/>
        </w:rPr>
        <w:t xml:space="preserve">24% </w:t>
      </w:r>
      <w:r w:rsidRPr="32698221">
        <w:rPr>
          <w:rFonts w:ascii="Calibri" w:eastAsia="Calibri" w:hAnsi="Calibri" w:cs="Calibri"/>
          <w:color w:val="000000" w:themeColor="text1"/>
        </w:rPr>
        <w:t xml:space="preserve">travel to school by bus from a wider geographical area. The school’s population is </w:t>
      </w:r>
      <w:r w:rsidRPr="32698221">
        <w:rPr>
          <w:rFonts w:ascii="Calibri" w:eastAsia="Calibri" w:hAnsi="Calibri" w:cs="Calibri"/>
        </w:rPr>
        <w:t>1</w:t>
      </w:r>
      <w:r w:rsidR="7895C7E6" w:rsidRPr="32698221">
        <w:rPr>
          <w:rFonts w:ascii="Calibri" w:eastAsia="Calibri" w:hAnsi="Calibri" w:cs="Calibri"/>
        </w:rPr>
        <w:t>087</w:t>
      </w:r>
      <w:r w:rsidRPr="32698221">
        <w:rPr>
          <w:rFonts w:ascii="Calibri" w:eastAsia="Calibri" w:hAnsi="Calibri" w:cs="Calibri"/>
        </w:rPr>
        <w:t xml:space="preserve"> students</w:t>
      </w:r>
      <w:r w:rsidR="34EBCD8F" w:rsidRPr="32698221">
        <w:rPr>
          <w:rFonts w:ascii="Calibri" w:eastAsia="Calibri" w:hAnsi="Calibri" w:cs="Calibri"/>
        </w:rPr>
        <w:t>.</w:t>
      </w:r>
      <w:r w:rsidR="6EDC675B" w:rsidRPr="32698221">
        <w:rPr>
          <w:rFonts w:ascii="Calibri" w:eastAsia="Calibri" w:hAnsi="Calibri" w:cs="Calibri"/>
        </w:rPr>
        <w:t xml:space="preserve"> </w:t>
      </w:r>
      <w:r w:rsidR="6EDC675B" w:rsidRPr="32698221">
        <w:rPr>
          <w:rFonts w:ascii="Calibri" w:eastAsia="Calibri" w:hAnsi="Calibri" w:cs="Calibri"/>
          <w:color w:val="000000" w:themeColor="text1"/>
        </w:rPr>
        <w:t xml:space="preserve">(Census data </w:t>
      </w:r>
      <w:r w:rsidR="7894B425" w:rsidRPr="32698221">
        <w:rPr>
          <w:rFonts w:ascii="Calibri" w:eastAsia="Calibri" w:hAnsi="Calibri" w:cs="Calibri"/>
          <w:color w:val="000000" w:themeColor="text1"/>
        </w:rPr>
        <w:t>A</w:t>
      </w:r>
      <w:r w:rsidR="6EDC675B" w:rsidRPr="32698221">
        <w:rPr>
          <w:rFonts w:ascii="Calibri" w:eastAsia="Calibri" w:hAnsi="Calibri" w:cs="Calibri"/>
          <w:color w:val="000000" w:themeColor="text1"/>
        </w:rPr>
        <w:t xml:space="preserve">utumn 2024) </w:t>
      </w:r>
      <w:r w:rsidR="26FE463E" w:rsidRPr="32698221">
        <w:rPr>
          <w:rFonts w:ascii="Calibri" w:eastAsia="Calibri" w:hAnsi="Calibri" w:cs="Calibri"/>
          <w:color w:val="000000" w:themeColor="text1"/>
        </w:rPr>
        <w:t xml:space="preserve">23.3% </w:t>
      </w:r>
      <w:r w:rsidR="6EDC675B" w:rsidRPr="32698221">
        <w:rPr>
          <w:rFonts w:ascii="Calibri" w:eastAsia="Calibri" w:hAnsi="Calibri" w:cs="Calibri"/>
          <w:color w:val="000000" w:themeColor="text1"/>
        </w:rPr>
        <w:t xml:space="preserve">students are from </w:t>
      </w:r>
      <w:r w:rsidR="5BD31DE5" w:rsidRPr="32698221">
        <w:rPr>
          <w:rFonts w:ascii="Calibri" w:eastAsia="Calibri" w:hAnsi="Calibri" w:cs="Calibri"/>
          <w:color w:val="000000" w:themeColor="text1"/>
        </w:rPr>
        <w:t>ethnic minorities</w:t>
      </w:r>
      <w:r w:rsidR="6EDC675B" w:rsidRPr="32698221">
        <w:rPr>
          <w:rFonts w:ascii="Calibri" w:eastAsia="Calibri" w:hAnsi="Calibri" w:cs="Calibri"/>
          <w:color w:val="000000" w:themeColor="text1"/>
        </w:rPr>
        <w:t xml:space="preserve"> (National figure </w:t>
      </w:r>
      <w:r w:rsidR="6F783F0D" w:rsidRPr="32698221">
        <w:rPr>
          <w:rFonts w:ascii="Calibri" w:eastAsia="Calibri" w:hAnsi="Calibri" w:cs="Calibri"/>
          <w:color w:val="000000" w:themeColor="text1"/>
        </w:rPr>
        <w:t>6</w:t>
      </w:r>
      <w:r w:rsidR="3DAEB7AF" w:rsidRPr="32698221">
        <w:rPr>
          <w:rFonts w:ascii="Calibri" w:eastAsia="Calibri" w:hAnsi="Calibri" w:cs="Calibri"/>
          <w:color w:val="000000" w:themeColor="text1"/>
        </w:rPr>
        <w:t>.3</w:t>
      </w:r>
      <w:r w:rsidR="6EDC675B" w:rsidRPr="32698221">
        <w:rPr>
          <w:rFonts w:ascii="Calibri" w:eastAsia="Calibri" w:hAnsi="Calibri" w:cs="Calibri"/>
          <w:color w:val="000000" w:themeColor="text1"/>
        </w:rPr>
        <w:t>%)</w:t>
      </w:r>
      <w:r w:rsidR="4B7445B3" w:rsidRPr="32698221">
        <w:rPr>
          <w:rFonts w:ascii="Calibri" w:eastAsia="Calibri" w:hAnsi="Calibri" w:cs="Calibri"/>
          <w:color w:val="000000" w:themeColor="text1"/>
        </w:rPr>
        <w:t xml:space="preserve">. </w:t>
      </w:r>
      <w:r w:rsidR="4F5EBF38" w:rsidRPr="32698221">
        <w:rPr>
          <w:rFonts w:ascii="Calibri" w:eastAsia="Calibri" w:hAnsi="Calibri" w:cs="Calibri"/>
          <w:color w:val="000000" w:themeColor="text1"/>
        </w:rPr>
        <w:t xml:space="preserve"> 6.2% of students at this school are recorded as having English as an addition language (EAL), whereas</w:t>
      </w:r>
      <w:r w:rsidR="4B7445B3" w:rsidRPr="32698221">
        <w:rPr>
          <w:rFonts w:eastAsiaTheme="minorEastAsia"/>
          <w:color w:val="001D35"/>
          <w:sz w:val="21"/>
          <w:szCs w:val="21"/>
        </w:rPr>
        <w:t xml:space="preserve"> </w:t>
      </w:r>
      <w:r w:rsidR="4B7445B3" w:rsidRPr="32698221">
        <w:rPr>
          <w:rFonts w:eastAsiaTheme="minorEastAsia"/>
          <w:sz w:val="21"/>
          <w:szCs w:val="21"/>
        </w:rPr>
        <w:t>20.8% of pupils in England were recorded as having English as an additional language (EAL).</w:t>
      </w:r>
      <w:r w:rsidR="6B3678D3" w:rsidRPr="32698221">
        <w:rPr>
          <w:rFonts w:eastAsiaTheme="minorEastAsia"/>
          <w:sz w:val="21"/>
          <w:szCs w:val="21"/>
        </w:rPr>
        <w:t xml:space="preserve"> Although our cohort is becoming more diverse, the recording of students with EAL is low, 6.2%.</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820"/>
        <w:gridCol w:w="1230"/>
        <w:gridCol w:w="6195"/>
      </w:tblGrid>
      <w:tr w:rsidR="78582408" w14:paraId="1DE7E599"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D1FB61C" w14:textId="05D5DA6A" w:rsidR="78582408" w:rsidRDefault="78582408" w:rsidP="78582408">
            <w:pPr>
              <w:rPr>
                <w:rFonts w:ascii="Calibri" w:eastAsia="Calibri" w:hAnsi="Calibri" w:cs="Calibri"/>
                <w:color w:val="000000" w:themeColor="text1"/>
              </w:rPr>
            </w:pPr>
            <w:r w:rsidRPr="78582408">
              <w:rPr>
                <w:rFonts w:ascii="Calibri" w:eastAsia="Calibri" w:hAnsi="Calibri" w:cs="Calibri"/>
                <w:b/>
                <w:bCs/>
                <w:color w:val="000000" w:themeColor="text1"/>
              </w:rPr>
              <w:t>Characteristic</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3CE466D4" w14:textId="61087D5F" w:rsidR="78582408" w:rsidRDefault="78582408" w:rsidP="78582408">
            <w:pPr>
              <w:rPr>
                <w:rFonts w:ascii="Calibri" w:eastAsia="Calibri" w:hAnsi="Calibri" w:cs="Calibri"/>
                <w:color w:val="000000" w:themeColor="text1"/>
              </w:rPr>
            </w:pPr>
            <w:r w:rsidRPr="78582408">
              <w:rPr>
                <w:rFonts w:ascii="Calibri" w:eastAsia="Calibri" w:hAnsi="Calibri" w:cs="Calibri"/>
                <w:b/>
                <w:bCs/>
                <w:color w:val="000000" w:themeColor="text1"/>
              </w:rPr>
              <w:t>Total</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2DA2BA3F" w14:textId="7CEE2515" w:rsidR="78582408" w:rsidRDefault="78582408" w:rsidP="78582408">
            <w:pPr>
              <w:rPr>
                <w:rFonts w:ascii="Calibri" w:eastAsia="Calibri" w:hAnsi="Calibri" w:cs="Calibri"/>
                <w:color w:val="000000" w:themeColor="text1"/>
              </w:rPr>
            </w:pPr>
            <w:r w:rsidRPr="78582408">
              <w:rPr>
                <w:rFonts w:ascii="Calibri" w:eastAsia="Calibri" w:hAnsi="Calibri" w:cs="Calibri"/>
                <w:b/>
                <w:bCs/>
                <w:color w:val="000000" w:themeColor="text1"/>
              </w:rPr>
              <w:t>Breakdown (number and %)</w:t>
            </w:r>
          </w:p>
        </w:tc>
      </w:tr>
      <w:tr w:rsidR="78582408" w14:paraId="11FB2FDA"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0D1EB7DC" w14:textId="6434988C"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Number of students</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643B15E8" w14:textId="028B2F26" w:rsidR="78582408" w:rsidRDefault="78582408" w:rsidP="78582408">
            <w:pPr>
              <w:rPr>
                <w:rFonts w:ascii="Times" w:eastAsia="Times" w:hAnsi="Times" w:cs="Times"/>
                <w:color w:val="000000" w:themeColor="text1"/>
              </w:rPr>
            </w:pPr>
            <w:r w:rsidRPr="78582408">
              <w:rPr>
                <w:rFonts w:ascii="Times" w:eastAsia="Times" w:hAnsi="Times" w:cs="Times"/>
                <w:color w:val="000000" w:themeColor="text1"/>
              </w:rPr>
              <w:t>1104</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3ED673C5" w14:textId="3A36D7FD" w:rsidR="78582408" w:rsidRDefault="78582408" w:rsidP="78582408">
            <w:pPr>
              <w:rPr>
                <w:rFonts w:ascii="Times" w:eastAsia="Times" w:hAnsi="Times" w:cs="Times"/>
                <w:color w:val="000000" w:themeColor="text1"/>
              </w:rPr>
            </w:pPr>
            <w:r w:rsidRPr="78582408">
              <w:rPr>
                <w:rFonts w:ascii="Times" w:eastAsia="Times" w:hAnsi="Times" w:cs="Times"/>
                <w:color w:val="000000" w:themeColor="text1"/>
              </w:rPr>
              <w:t>509 and 46.1% female; 595 and 53.9% male</w:t>
            </w:r>
          </w:p>
        </w:tc>
      </w:tr>
      <w:tr w:rsidR="78582408" w14:paraId="42D5D19E"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47532A57" w14:textId="203B71EE"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Number of staff</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16BFC213" w14:textId="6BECA12B"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112</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276A59DC" w14:textId="0317C777" w:rsidR="78582408" w:rsidRDefault="78582408" w:rsidP="78582408">
            <w:pPr>
              <w:rPr>
                <w:rFonts w:ascii="Times" w:eastAsia="Times" w:hAnsi="Times" w:cs="Times"/>
                <w:color w:val="000000" w:themeColor="text1"/>
              </w:rPr>
            </w:pPr>
            <w:r w:rsidRPr="78582408">
              <w:rPr>
                <w:rFonts w:ascii="Times" w:eastAsia="Times" w:hAnsi="Times" w:cs="Times"/>
                <w:color w:val="000000" w:themeColor="text1"/>
              </w:rPr>
              <w:t>69 and 61.6% female 43 and 38.39% male</w:t>
            </w:r>
          </w:p>
        </w:tc>
      </w:tr>
      <w:tr w:rsidR="78582408" w14:paraId="60912267"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7A2DD1FE" w14:textId="706F4A47"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Number of Governors</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41990CC8" w14:textId="6663BBF6"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16</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5CF7B41A" w14:textId="10DD35CE"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10 and 62.5% female                      6 and 37.5% male</w:t>
            </w:r>
          </w:p>
        </w:tc>
      </w:tr>
      <w:tr w:rsidR="78582408" w14:paraId="4AA35ED2"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333F2F39" w14:textId="44EF1021"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Ethnic breakdown of staff</w:t>
            </w:r>
          </w:p>
        </w:tc>
        <w:tc>
          <w:tcPr>
            <w:tcW w:w="1230" w:type="dxa"/>
            <w:tcBorders>
              <w:top w:val="single" w:sz="6" w:space="0" w:color="auto"/>
              <w:left w:val="single" w:sz="6" w:space="0" w:color="auto"/>
              <w:bottom w:val="single" w:sz="6" w:space="0" w:color="auto"/>
              <w:right w:val="nil"/>
            </w:tcBorders>
            <w:tcMar>
              <w:left w:w="90" w:type="dxa"/>
              <w:right w:w="90" w:type="dxa"/>
            </w:tcMar>
          </w:tcPr>
          <w:p w14:paraId="77A64B66" w14:textId="402775CD" w:rsidR="78582408" w:rsidRDefault="78582408" w:rsidP="78582408">
            <w:pPr>
              <w:rPr>
                <w:rFonts w:ascii="Calibri" w:eastAsia="Calibri" w:hAnsi="Calibri" w:cs="Calibri"/>
                <w:color w:val="000000" w:themeColor="text1"/>
              </w:rPr>
            </w:pPr>
          </w:p>
        </w:tc>
        <w:tc>
          <w:tcPr>
            <w:tcW w:w="6195" w:type="dxa"/>
            <w:tcBorders>
              <w:top w:val="single" w:sz="6" w:space="0" w:color="auto"/>
              <w:left w:val="single" w:sz="6" w:space="0" w:color="auto"/>
              <w:bottom w:val="single" w:sz="6" w:space="0" w:color="auto"/>
              <w:right w:val="single" w:sz="6" w:space="0" w:color="auto"/>
            </w:tcBorders>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01"/>
              <w:gridCol w:w="1191"/>
              <w:gridCol w:w="794"/>
            </w:tblGrid>
            <w:tr w:rsidR="78582408" w14:paraId="61A92476"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shd w:val="clear" w:color="auto" w:fill="DDEBF7"/>
                  <w:tcMar>
                    <w:left w:w="90" w:type="dxa"/>
                    <w:right w:w="90" w:type="dxa"/>
                  </w:tcMar>
                  <w:vAlign w:val="bottom"/>
                </w:tcPr>
                <w:p w14:paraId="7CB45293" w14:textId="50D8A333" w:rsidR="78582408" w:rsidRDefault="78582408" w:rsidP="78582408">
                  <w:pPr>
                    <w:rPr>
                      <w:rFonts w:ascii="Calibri" w:eastAsia="Calibri" w:hAnsi="Calibri" w:cs="Calibri"/>
                      <w:color w:val="000000" w:themeColor="text1"/>
                    </w:rPr>
                  </w:pPr>
                  <w:r w:rsidRPr="78582408">
                    <w:rPr>
                      <w:rFonts w:ascii="Calibri" w:eastAsia="Calibri" w:hAnsi="Calibri" w:cs="Calibri"/>
                      <w:b/>
                      <w:bCs/>
                      <w:color w:val="000000" w:themeColor="text1"/>
                    </w:rPr>
                    <w:t>Ethnicity</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3551F27" w14:textId="15177E58"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Number</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8988BDD" w14:textId="5FBD726E"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w:t>
                  </w:r>
                </w:p>
              </w:tc>
            </w:tr>
            <w:tr w:rsidR="78582408" w14:paraId="6154EA81"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6BAF640" w14:textId="3AD5975C"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Asian or Asian British, Any other Asian Background</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AF6B323" w14:textId="21642B2E" w:rsidR="78582408" w:rsidRDefault="78582408" w:rsidP="78582408">
                  <w:pPr>
                    <w:jc w:val="center"/>
                    <w:rPr>
                      <w:rFonts w:ascii="Calibri" w:eastAsia="Calibri" w:hAnsi="Calibri" w:cs="Calibri"/>
                    </w:rPr>
                  </w:pPr>
                  <w:r w:rsidRPr="78582408">
                    <w:rPr>
                      <w:rFonts w:ascii="Calibri" w:eastAsia="Calibri" w:hAnsi="Calibri" w:cs="Calibri"/>
                    </w:rPr>
                    <w:t>3</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3899BC0" w14:textId="0E8339F0"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2.67</w:t>
                  </w:r>
                </w:p>
              </w:tc>
            </w:tr>
            <w:tr w:rsidR="78582408" w14:paraId="1CEABC38"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F54A8C2" w14:textId="279EE618"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Asian or Asian British, Indian</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23C33E0" w14:textId="28A9E622" w:rsidR="78582408" w:rsidRDefault="78582408" w:rsidP="78582408">
                  <w:pPr>
                    <w:jc w:val="center"/>
                    <w:rPr>
                      <w:rFonts w:ascii="Calibri" w:eastAsia="Calibri" w:hAnsi="Calibri" w:cs="Calibri"/>
                    </w:rPr>
                  </w:pPr>
                  <w:r w:rsidRPr="78582408">
                    <w:rPr>
                      <w:rFonts w:ascii="Calibri" w:eastAsia="Calibri" w:hAnsi="Calibri" w:cs="Calibri"/>
                    </w:rPr>
                    <w:t>1</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7A8443D" w14:textId="1C87FA58"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0.89</w:t>
                  </w:r>
                </w:p>
              </w:tc>
            </w:tr>
            <w:tr w:rsidR="78582408" w14:paraId="1A011ED0"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8286471" w14:textId="5C3D67B9"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Asian or Asian British, Pakistani</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42EA8FD" w14:textId="6AFCBC02" w:rsidR="78582408" w:rsidRDefault="78582408" w:rsidP="78582408">
                  <w:pPr>
                    <w:jc w:val="center"/>
                    <w:rPr>
                      <w:rFonts w:ascii="Calibri" w:eastAsia="Calibri" w:hAnsi="Calibri" w:cs="Calibri"/>
                    </w:rPr>
                  </w:pPr>
                  <w:r w:rsidRPr="78582408">
                    <w:rPr>
                      <w:rFonts w:ascii="Calibri" w:eastAsia="Calibri" w:hAnsi="Calibri" w:cs="Calibri"/>
                    </w:rPr>
                    <w:t>2</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E15A3EE" w14:textId="1E73412F"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1.78</w:t>
                  </w:r>
                </w:p>
              </w:tc>
            </w:tr>
            <w:tr w:rsidR="78582408" w14:paraId="2B8D075B"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DA50DC0" w14:textId="238ACF1C"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Black or Black British, African</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D206CB4" w14:textId="03F6DE04" w:rsidR="78582408" w:rsidRDefault="78582408" w:rsidP="78582408">
                  <w:pPr>
                    <w:jc w:val="center"/>
                    <w:rPr>
                      <w:rFonts w:ascii="Calibri" w:eastAsia="Calibri" w:hAnsi="Calibri" w:cs="Calibri"/>
                    </w:rPr>
                  </w:pPr>
                  <w:r w:rsidRPr="78582408">
                    <w:rPr>
                      <w:rFonts w:ascii="Calibri" w:eastAsia="Calibri" w:hAnsi="Calibri" w:cs="Calibri"/>
                    </w:rPr>
                    <w:t>4</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E2CF817" w14:textId="4A865B3A"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3.57</w:t>
                  </w:r>
                </w:p>
              </w:tc>
            </w:tr>
            <w:tr w:rsidR="78582408" w14:paraId="7A924796"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E56CB40" w14:textId="679C2527"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Black or Black British, Any other Black background</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8CD74F6" w14:textId="6C40B24C" w:rsidR="78582408" w:rsidRDefault="78582408" w:rsidP="78582408">
                  <w:pPr>
                    <w:jc w:val="center"/>
                    <w:rPr>
                      <w:rFonts w:ascii="Calibri" w:eastAsia="Calibri" w:hAnsi="Calibri" w:cs="Calibri"/>
                    </w:rPr>
                  </w:pPr>
                  <w:r w:rsidRPr="78582408">
                    <w:rPr>
                      <w:rFonts w:ascii="Calibri" w:eastAsia="Calibri" w:hAnsi="Calibri" w:cs="Calibri"/>
                    </w:rPr>
                    <w:t>4</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0E43450" w14:textId="769ED044"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3.57</w:t>
                  </w:r>
                </w:p>
              </w:tc>
            </w:tr>
            <w:tr w:rsidR="78582408" w14:paraId="327377C7"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7EAA3A8" w14:textId="4A8326F7"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Chinese</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D9803B6" w14:textId="40C1F565" w:rsidR="78582408" w:rsidRDefault="78582408" w:rsidP="78582408">
                  <w:pPr>
                    <w:jc w:val="center"/>
                    <w:rPr>
                      <w:rFonts w:ascii="Calibri" w:eastAsia="Calibri" w:hAnsi="Calibri" w:cs="Calibri"/>
                    </w:rPr>
                  </w:pPr>
                  <w:r w:rsidRPr="78582408">
                    <w:rPr>
                      <w:rFonts w:ascii="Calibri" w:eastAsia="Calibri" w:hAnsi="Calibri" w:cs="Calibri"/>
                    </w:rPr>
                    <w:t>1</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9630387" w14:textId="53E6500F"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0.89</w:t>
                  </w:r>
                </w:p>
              </w:tc>
            </w:tr>
            <w:tr w:rsidR="78582408" w14:paraId="169048BD"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6B26816" w14:textId="4F583A67"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Mixed, White and Black Caribbean</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391ED0E" w14:textId="389AF79B" w:rsidR="78582408" w:rsidRDefault="78582408" w:rsidP="78582408">
                  <w:pPr>
                    <w:jc w:val="center"/>
                    <w:rPr>
                      <w:rFonts w:ascii="Calibri" w:eastAsia="Calibri" w:hAnsi="Calibri" w:cs="Calibri"/>
                    </w:rPr>
                  </w:pPr>
                  <w:r w:rsidRPr="78582408">
                    <w:rPr>
                      <w:rFonts w:ascii="Calibri" w:eastAsia="Calibri" w:hAnsi="Calibri" w:cs="Calibri"/>
                    </w:rPr>
                    <w:t>3</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22A2CCB" w14:textId="047461F8"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2.68</w:t>
                  </w:r>
                </w:p>
              </w:tc>
            </w:tr>
            <w:tr w:rsidR="78582408" w14:paraId="6CBFA490"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0F0269A" w14:textId="69EC7692"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White, any other White Background</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6E09561" w14:textId="2A821FF0" w:rsidR="78582408" w:rsidRDefault="78582408" w:rsidP="78582408">
                  <w:pPr>
                    <w:jc w:val="center"/>
                    <w:rPr>
                      <w:rFonts w:ascii="Calibri" w:eastAsia="Calibri" w:hAnsi="Calibri" w:cs="Calibri"/>
                    </w:rPr>
                  </w:pPr>
                  <w:r w:rsidRPr="78582408">
                    <w:rPr>
                      <w:rFonts w:ascii="Calibri" w:eastAsia="Calibri" w:hAnsi="Calibri" w:cs="Calibri"/>
                    </w:rPr>
                    <w:t>2</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61851C8" w14:textId="43A80899"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1.78</w:t>
                  </w:r>
                </w:p>
              </w:tc>
            </w:tr>
            <w:tr w:rsidR="78582408" w14:paraId="37A0B89B"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2CB6ABF" w14:textId="09076EC6"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White, British</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1B6A956" w14:textId="6D4E1BB8" w:rsidR="78582408" w:rsidRDefault="78582408" w:rsidP="78582408">
                  <w:pPr>
                    <w:jc w:val="center"/>
                    <w:rPr>
                      <w:rFonts w:ascii="Calibri" w:eastAsia="Calibri" w:hAnsi="Calibri" w:cs="Calibri"/>
                    </w:rPr>
                  </w:pPr>
                  <w:r w:rsidRPr="78582408">
                    <w:rPr>
                      <w:rFonts w:ascii="Calibri" w:eastAsia="Calibri" w:hAnsi="Calibri" w:cs="Calibri"/>
                    </w:rPr>
                    <w:t>96</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8F93278" w14:textId="415E9009"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88.71</w:t>
                  </w:r>
                </w:p>
              </w:tc>
            </w:tr>
            <w:tr w:rsidR="78582408" w14:paraId="3E3984CA" w14:textId="77777777" w:rsidTr="78582408">
              <w:trPr>
                <w:trHeight w:val="300"/>
              </w:trPr>
              <w:tc>
                <w:tcPr>
                  <w:tcW w:w="400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7393E3" w14:textId="7B00C2D0"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Unknown</w:t>
                  </w:r>
                </w:p>
              </w:tc>
              <w:tc>
                <w:tcPr>
                  <w:tcW w:w="1191"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8ACCB71" w14:textId="5EF8804B" w:rsidR="78582408" w:rsidRDefault="78582408" w:rsidP="78582408">
                  <w:pPr>
                    <w:jc w:val="center"/>
                    <w:rPr>
                      <w:rFonts w:ascii="Calibri" w:eastAsia="Calibri" w:hAnsi="Calibri" w:cs="Calibri"/>
                    </w:rPr>
                  </w:pPr>
                  <w:r w:rsidRPr="78582408">
                    <w:rPr>
                      <w:rFonts w:ascii="Calibri" w:eastAsia="Calibri" w:hAnsi="Calibri" w:cs="Calibri"/>
                    </w:rPr>
                    <w:t>0</w:t>
                  </w:r>
                </w:p>
              </w:tc>
              <w:tc>
                <w:tcPr>
                  <w:tcW w:w="794"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920F09E" w14:textId="353D9DC1" w:rsidR="78582408" w:rsidRDefault="78582408" w:rsidP="78582408">
                  <w:pPr>
                    <w:jc w:val="center"/>
                    <w:rPr>
                      <w:rFonts w:ascii="Calibri" w:eastAsia="Calibri" w:hAnsi="Calibri" w:cs="Calibri"/>
                      <w:color w:val="000000" w:themeColor="text1"/>
                    </w:rPr>
                  </w:pPr>
                  <w:r w:rsidRPr="78582408">
                    <w:rPr>
                      <w:rFonts w:ascii="Calibri" w:eastAsia="Calibri" w:hAnsi="Calibri" w:cs="Calibri"/>
                      <w:color w:val="000000" w:themeColor="text1"/>
                    </w:rPr>
                    <w:t>0</w:t>
                  </w:r>
                </w:p>
              </w:tc>
            </w:tr>
          </w:tbl>
          <w:p w14:paraId="00D81604" w14:textId="6CF0538F" w:rsidR="78582408" w:rsidRDefault="78582408" w:rsidP="78582408">
            <w:pPr>
              <w:rPr>
                <w:rFonts w:ascii="Calibri" w:eastAsia="Calibri" w:hAnsi="Calibri" w:cs="Calibri"/>
                <w:color w:val="000000" w:themeColor="text1"/>
              </w:rPr>
            </w:pPr>
          </w:p>
        </w:tc>
      </w:tr>
      <w:tr w:rsidR="78582408" w14:paraId="1160BE00"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52BC94A2" w14:textId="52E66DF0"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Age profile of staff</w:t>
            </w:r>
          </w:p>
        </w:tc>
        <w:tc>
          <w:tcPr>
            <w:tcW w:w="1230" w:type="dxa"/>
            <w:tcBorders>
              <w:top w:val="single" w:sz="6" w:space="0" w:color="auto"/>
              <w:left w:val="single" w:sz="6" w:space="0" w:color="auto"/>
              <w:bottom w:val="single" w:sz="6" w:space="0" w:color="auto"/>
              <w:right w:val="nil"/>
            </w:tcBorders>
            <w:tcMar>
              <w:left w:w="90" w:type="dxa"/>
              <w:right w:w="90" w:type="dxa"/>
            </w:tcMar>
          </w:tcPr>
          <w:p w14:paraId="6FBE78FF" w14:textId="51180D83"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43.4 - Average age</w:t>
            </w:r>
          </w:p>
        </w:tc>
        <w:tc>
          <w:tcPr>
            <w:tcW w:w="6195" w:type="dxa"/>
            <w:tcBorders>
              <w:top w:val="single" w:sz="6" w:space="0" w:color="auto"/>
              <w:left w:val="single" w:sz="6" w:space="0" w:color="auto"/>
              <w:bottom w:val="single" w:sz="6" w:space="0" w:color="auto"/>
              <w:right w:val="single" w:sz="6" w:space="0" w:color="auto"/>
            </w:tcBorders>
          </w:tcPr>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27"/>
              <w:gridCol w:w="2058"/>
              <w:gridCol w:w="1900"/>
            </w:tblGrid>
            <w:tr w:rsidR="78582408" w14:paraId="4AD2237D" w14:textId="77777777" w:rsidTr="78582408">
              <w:trPr>
                <w:trHeight w:val="300"/>
              </w:trPr>
              <w:tc>
                <w:tcPr>
                  <w:tcW w:w="2027"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874CCBD" w14:textId="7C0D5630" w:rsidR="78582408" w:rsidRDefault="78582408" w:rsidP="78582408">
                  <w:pPr>
                    <w:rPr>
                      <w:rFonts w:ascii="Calibri" w:eastAsia="Calibri" w:hAnsi="Calibri" w:cs="Calibri"/>
                      <w:color w:val="000000" w:themeColor="text1"/>
                    </w:rPr>
                  </w:pPr>
                  <w:r w:rsidRPr="78582408">
                    <w:rPr>
                      <w:rFonts w:ascii="Calibri" w:eastAsia="Calibri" w:hAnsi="Calibri" w:cs="Calibri"/>
                      <w:b/>
                      <w:bCs/>
                      <w:color w:val="000000" w:themeColor="text1"/>
                    </w:rPr>
                    <w:t>Age</w:t>
                  </w:r>
                </w:p>
              </w:tc>
              <w:tc>
                <w:tcPr>
                  <w:tcW w:w="2058"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EB424F8" w14:textId="2C0256C1" w:rsidR="78582408" w:rsidRDefault="78582408" w:rsidP="78582408">
                  <w:pPr>
                    <w:rPr>
                      <w:rFonts w:ascii="Calibri" w:eastAsia="Calibri" w:hAnsi="Calibri" w:cs="Calibri"/>
                      <w:color w:val="000000" w:themeColor="text1"/>
                    </w:rPr>
                  </w:pPr>
                  <w:r w:rsidRPr="78582408">
                    <w:rPr>
                      <w:rFonts w:ascii="Calibri" w:eastAsia="Calibri" w:hAnsi="Calibri" w:cs="Calibri"/>
                      <w:b/>
                      <w:bCs/>
                      <w:color w:val="000000" w:themeColor="text1"/>
                    </w:rPr>
                    <w:t>Number</w:t>
                  </w:r>
                </w:p>
              </w:tc>
              <w:tc>
                <w:tcPr>
                  <w:tcW w:w="19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DF49D58" w14:textId="32D70C65" w:rsidR="78582408" w:rsidRDefault="78582408" w:rsidP="78582408">
                  <w:pPr>
                    <w:rPr>
                      <w:rFonts w:ascii="Calibri" w:eastAsia="Calibri" w:hAnsi="Calibri" w:cs="Calibri"/>
                      <w:color w:val="000000" w:themeColor="text1"/>
                    </w:rPr>
                  </w:pPr>
                  <w:r w:rsidRPr="78582408">
                    <w:rPr>
                      <w:rFonts w:ascii="Calibri" w:eastAsia="Calibri" w:hAnsi="Calibri" w:cs="Calibri"/>
                      <w:b/>
                      <w:bCs/>
                      <w:color w:val="000000" w:themeColor="text1"/>
                    </w:rPr>
                    <w:t>%</w:t>
                  </w:r>
                </w:p>
              </w:tc>
            </w:tr>
            <w:tr w:rsidR="78582408" w14:paraId="4BEB26A0" w14:textId="77777777" w:rsidTr="78582408">
              <w:trPr>
                <w:trHeight w:val="300"/>
              </w:trPr>
              <w:tc>
                <w:tcPr>
                  <w:tcW w:w="2027"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B642F52" w14:textId="171A0FF1"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Under 25</w:t>
                  </w:r>
                </w:p>
              </w:tc>
              <w:tc>
                <w:tcPr>
                  <w:tcW w:w="2058"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72C8862F" w14:textId="31997BB6"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9</w:t>
                  </w:r>
                </w:p>
              </w:tc>
              <w:tc>
                <w:tcPr>
                  <w:tcW w:w="19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48C061B" w14:textId="1E6EC5B2"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8.04</w:t>
                  </w:r>
                </w:p>
              </w:tc>
            </w:tr>
            <w:tr w:rsidR="78582408" w14:paraId="0F7A881D" w14:textId="77777777" w:rsidTr="78582408">
              <w:trPr>
                <w:trHeight w:val="300"/>
              </w:trPr>
              <w:tc>
                <w:tcPr>
                  <w:tcW w:w="2027"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93D64F1" w14:textId="0DB924D8"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25-34</w:t>
                  </w:r>
                </w:p>
              </w:tc>
              <w:tc>
                <w:tcPr>
                  <w:tcW w:w="2058"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927E216" w14:textId="20EBDFC0"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22</w:t>
                  </w:r>
                </w:p>
              </w:tc>
              <w:tc>
                <w:tcPr>
                  <w:tcW w:w="19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2B4D5FF" w14:textId="638FC225"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19.64</w:t>
                  </w:r>
                </w:p>
              </w:tc>
            </w:tr>
            <w:tr w:rsidR="78582408" w14:paraId="361B28E5" w14:textId="77777777" w:rsidTr="78582408">
              <w:trPr>
                <w:trHeight w:val="300"/>
              </w:trPr>
              <w:tc>
                <w:tcPr>
                  <w:tcW w:w="2027"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038924A" w14:textId="4DA178A4"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35-44</w:t>
                  </w:r>
                </w:p>
              </w:tc>
              <w:tc>
                <w:tcPr>
                  <w:tcW w:w="2058"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6EEA4AB" w14:textId="7236AD94"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27</w:t>
                  </w:r>
                </w:p>
              </w:tc>
              <w:tc>
                <w:tcPr>
                  <w:tcW w:w="19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09A2120D" w14:textId="423E427A"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24.10</w:t>
                  </w:r>
                </w:p>
              </w:tc>
            </w:tr>
            <w:tr w:rsidR="78582408" w14:paraId="22B68138" w14:textId="77777777" w:rsidTr="78582408">
              <w:trPr>
                <w:trHeight w:val="300"/>
              </w:trPr>
              <w:tc>
                <w:tcPr>
                  <w:tcW w:w="2027"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13A4B72" w14:textId="14350609"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45-54</w:t>
                  </w:r>
                </w:p>
              </w:tc>
              <w:tc>
                <w:tcPr>
                  <w:tcW w:w="2058"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BFB2900" w14:textId="3E7188BE"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31</w:t>
                  </w:r>
                </w:p>
              </w:tc>
              <w:tc>
                <w:tcPr>
                  <w:tcW w:w="19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4923E548" w14:textId="63652087"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27.68</w:t>
                  </w:r>
                </w:p>
              </w:tc>
            </w:tr>
            <w:tr w:rsidR="78582408" w14:paraId="698849FA" w14:textId="77777777" w:rsidTr="78582408">
              <w:trPr>
                <w:trHeight w:val="300"/>
              </w:trPr>
              <w:tc>
                <w:tcPr>
                  <w:tcW w:w="2027"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5534DE49" w14:textId="46C2B1F9"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55-64</w:t>
                  </w:r>
                </w:p>
              </w:tc>
              <w:tc>
                <w:tcPr>
                  <w:tcW w:w="2058"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3F9D30C" w14:textId="73F85CCB"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17</w:t>
                  </w:r>
                </w:p>
              </w:tc>
              <w:tc>
                <w:tcPr>
                  <w:tcW w:w="19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261B2F4E" w14:textId="64C77272"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15.18</w:t>
                  </w:r>
                </w:p>
              </w:tc>
            </w:tr>
            <w:tr w:rsidR="78582408" w14:paraId="6C35E14E" w14:textId="77777777" w:rsidTr="78582408">
              <w:trPr>
                <w:trHeight w:val="300"/>
              </w:trPr>
              <w:tc>
                <w:tcPr>
                  <w:tcW w:w="2027"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3910EC60" w14:textId="462E804D"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65+</w:t>
                  </w:r>
                </w:p>
              </w:tc>
              <w:tc>
                <w:tcPr>
                  <w:tcW w:w="2058"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15FFA0B3" w14:textId="3B0FF4D3"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6</w:t>
                  </w:r>
                </w:p>
              </w:tc>
              <w:tc>
                <w:tcPr>
                  <w:tcW w:w="1900" w:type="dxa"/>
                  <w:tcBorders>
                    <w:top w:val="single" w:sz="6" w:space="0" w:color="auto"/>
                    <w:left w:val="single" w:sz="6" w:space="0" w:color="auto"/>
                    <w:bottom w:val="single" w:sz="6" w:space="0" w:color="auto"/>
                    <w:right w:val="single" w:sz="6" w:space="0" w:color="auto"/>
                  </w:tcBorders>
                  <w:tcMar>
                    <w:left w:w="90" w:type="dxa"/>
                    <w:right w:w="90" w:type="dxa"/>
                  </w:tcMar>
                  <w:vAlign w:val="bottom"/>
                </w:tcPr>
                <w:p w14:paraId="658F2744" w14:textId="50333527"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lang w:val="en-US"/>
                    </w:rPr>
                    <w:t>5.36</w:t>
                  </w:r>
                </w:p>
              </w:tc>
            </w:tr>
          </w:tbl>
          <w:p w14:paraId="0719CA4B" w14:textId="19FEB115" w:rsidR="78582408" w:rsidRDefault="78582408" w:rsidP="78582408">
            <w:pPr>
              <w:rPr>
                <w:rFonts w:ascii="Calibri" w:eastAsia="Calibri" w:hAnsi="Calibri" w:cs="Calibri"/>
                <w:color w:val="000000" w:themeColor="text1"/>
              </w:rPr>
            </w:pPr>
          </w:p>
        </w:tc>
      </w:tr>
      <w:tr w:rsidR="78582408" w14:paraId="24B0324C"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77D38856" w14:textId="6FA4F6FB"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Attainment on entry</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7DF2A42B" w14:textId="43888205"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106.01</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6D12D3AF" w14:textId="5C837095"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Av Reading + Maths scaled score Y7 2024_25</w:t>
            </w:r>
          </w:p>
        </w:tc>
      </w:tr>
      <w:tr w:rsidR="78582408" w14:paraId="33FE100C"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553C9DD9" w14:textId="3AD4BD7B"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Mobility of school population</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5ADF1211" w14:textId="4C2A1EC9" w:rsidR="78582408" w:rsidRDefault="78582408" w:rsidP="78582408">
            <w:pPr>
              <w:rPr>
                <w:rFonts w:ascii="Calibri" w:eastAsia="Calibri" w:hAnsi="Calibri" w:cs="Calibri"/>
                <w:color w:val="FF0000"/>
              </w:rPr>
            </w:pPr>
            <w:r w:rsidRPr="78582408">
              <w:rPr>
                <w:rFonts w:ascii="Calibri" w:eastAsia="Calibri" w:hAnsi="Calibri" w:cs="Calibri"/>
                <w:color w:val="FF0000"/>
              </w:rPr>
              <w:t xml:space="preserve"> </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1CF13F2E" w14:textId="0D3ADE94" w:rsidR="78582408" w:rsidRDefault="78582408" w:rsidP="78582408">
            <w:pPr>
              <w:rPr>
                <w:rFonts w:ascii="Times" w:eastAsia="Times" w:hAnsi="Times" w:cs="Times"/>
                <w:color w:val="000000" w:themeColor="text1"/>
              </w:rPr>
            </w:pPr>
            <w:r w:rsidRPr="78582408">
              <w:rPr>
                <w:rFonts w:ascii="Times" w:eastAsia="Times" w:hAnsi="Times" w:cs="Times"/>
                <w:color w:val="000000" w:themeColor="text1"/>
              </w:rPr>
              <w:t>2023-24: 13 In year admissions, 20 Casual leavers, Net -7 Students</w:t>
            </w:r>
          </w:p>
        </w:tc>
      </w:tr>
      <w:tr w:rsidR="78582408" w14:paraId="3167044C"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68FAA6C9" w14:textId="701ED9EE"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Students eligible for FSM</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44EE73C7" w14:textId="4AA39ADB"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139</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1EF172C8" w14:textId="42889E3F"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12.6%</w:t>
            </w:r>
          </w:p>
        </w:tc>
      </w:tr>
      <w:tr w:rsidR="78582408" w14:paraId="21257D48"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5560356B" w14:textId="26427785"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Deprivation factor</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0FBFEBCC" w14:textId="6D5E7A70" w:rsidR="447B6503" w:rsidRDefault="447B6503" w:rsidP="78582408">
            <w:pPr>
              <w:rPr>
                <w:rFonts w:ascii="Calibri" w:eastAsia="Calibri" w:hAnsi="Calibri" w:cs="Calibri"/>
                <w:color w:val="000000" w:themeColor="text1"/>
              </w:rPr>
            </w:pPr>
            <w:r w:rsidRPr="78582408">
              <w:rPr>
                <w:rFonts w:ascii="Calibri" w:eastAsia="Calibri" w:hAnsi="Calibri" w:cs="Calibri"/>
                <w:color w:val="000000" w:themeColor="text1"/>
              </w:rPr>
              <w:t>WBA</w:t>
            </w:r>
            <w:r w:rsidR="32A6A83A" w:rsidRPr="78582408">
              <w:rPr>
                <w:rFonts w:ascii="Calibri" w:eastAsia="Calibri" w:hAnsi="Calibri" w:cs="Calibri"/>
                <w:color w:val="000000" w:themeColor="text1"/>
              </w:rPr>
              <w:t xml:space="preserve"> (0.09)</w:t>
            </w:r>
            <w:r w:rsidR="192D39DC" w:rsidRPr="78582408">
              <w:rPr>
                <w:rFonts w:ascii="Calibri" w:eastAsia="Calibri" w:hAnsi="Calibri" w:cs="Calibri"/>
                <w:color w:val="000000" w:themeColor="text1"/>
              </w:rPr>
              <w:t xml:space="preserve"> 2019</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6A35096B" w14:textId="182439A6"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20</w:t>
            </w:r>
            <w:r w:rsidR="438D1597" w:rsidRPr="78582408">
              <w:rPr>
                <w:rFonts w:ascii="Calibri" w:eastAsia="Calibri" w:hAnsi="Calibri" w:cs="Calibri"/>
                <w:color w:val="000000" w:themeColor="text1"/>
              </w:rPr>
              <w:t>24</w:t>
            </w:r>
            <w:r w:rsidRPr="78582408">
              <w:rPr>
                <w:rFonts w:ascii="Calibri" w:eastAsia="Calibri" w:hAnsi="Calibri" w:cs="Calibri"/>
                <w:color w:val="000000" w:themeColor="text1"/>
              </w:rPr>
              <w:t xml:space="preserve"> (</w:t>
            </w:r>
            <w:r w:rsidR="258608EF" w:rsidRPr="78582408">
              <w:rPr>
                <w:rFonts w:ascii="Calibri" w:eastAsia="Calibri" w:hAnsi="Calibri" w:cs="Calibri"/>
                <w:color w:val="000000" w:themeColor="text1"/>
              </w:rPr>
              <w:t xml:space="preserve">IDSR </w:t>
            </w:r>
            <w:r w:rsidR="7CF2431F" w:rsidRPr="78582408">
              <w:rPr>
                <w:rFonts w:ascii="Calibri" w:eastAsia="Calibri" w:hAnsi="Calibri" w:cs="Calibri"/>
                <w:color w:val="000000" w:themeColor="text1"/>
              </w:rPr>
              <w:t xml:space="preserve">2019 </w:t>
            </w:r>
            <w:proofErr w:type="gramStart"/>
            <w:r w:rsidR="258608EF" w:rsidRPr="78582408">
              <w:rPr>
                <w:rFonts w:ascii="Calibri" w:eastAsia="Calibri" w:hAnsi="Calibri" w:cs="Calibri"/>
                <w:color w:val="000000" w:themeColor="text1"/>
              </w:rPr>
              <w:t xml:space="preserve">DFE </w:t>
            </w:r>
            <w:r w:rsidRPr="78582408">
              <w:rPr>
                <w:rFonts w:ascii="Calibri" w:eastAsia="Calibri" w:hAnsi="Calibri" w:cs="Calibri"/>
                <w:color w:val="000000" w:themeColor="text1"/>
              </w:rPr>
              <w:t>)</w:t>
            </w:r>
            <w:proofErr w:type="gramEnd"/>
          </w:p>
        </w:tc>
      </w:tr>
      <w:tr w:rsidR="78582408" w14:paraId="6DA633FB"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7372365B" w14:textId="221D56B7"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Disabled staff</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48C69947" w14:textId="5765C51A"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1</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7CE791CE" w14:textId="29F304C0"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 xml:space="preserve"> 1%</w:t>
            </w:r>
          </w:p>
        </w:tc>
      </w:tr>
      <w:tr w:rsidR="78582408" w14:paraId="02A7FD9D"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3DE5ED32" w14:textId="64A79715"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Disabled students (</w:t>
            </w:r>
            <w:proofErr w:type="spellStart"/>
            <w:r w:rsidRPr="78582408">
              <w:rPr>
                <w:rFonts w:ascii="Calibri" w:eastAsia="Calibri" w:hAnsi="Calibri" w:cs="Calibri"/>
                <w:color w:val="000000" w:themeColor="text1"/>
              </w:rPr>
              <w:t>sen</w:t>
            </w:r>
            <w:proofErr w:type="spellEnd"/>
            <w:r w:rsidRPr="78582408">
              <w:rPr>
                <w:rFonts w:ascii="Calibri" w:eastAsia="Calibri" w:hAnsi="Calibri" w:cs="Calibri"/>
                <w:color w:val="000000" w:themeColor="text1"/>
              </w:rPr>
              <w:t>/</w:t>
            </w:r>
            <w:proofErr w:type="spellStart"/>
            <w:r w:rsidRPr="78582408">
              <w:rPr>
                <w:rFonts w:ascii="Calibri" w:eastAsia="Calibri" w:hAnsi="Calibri" w:cs="Calibri"/>
                <w:color w:val="000000" w:themeColor="text1"/>
              </w:rPr>
              <w:t>ldd</w:t>
            </w:r>
            <w:proofErr w:type="spellEnd"/>
            <w:r w:rsidRPr="78582408">
              <w:rPr>
                <w:rFonts w:ascii="Calibri" w:eastAsia="Calibri" w:hAnsi="Calibri" w:cs="Calibri"/>
                <w:color w:val="000000" w:themeColor="text1"/>
              </w:rPr>
              <w:t>)</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6156E730" w14:textId="6BEA2C6C"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210</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0B1E8977" w14:textId="32A25174"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With EHCP or K SEND support 19.0%</w:t>
            </w:r>
          </w:p>
        </w:tc>
      </w:tr>
      <w:tr w:rsidR="78582408" w14:paraId="6E60E802"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63A4E06C" w14:textId="3DB4891B"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Disabled students (no SEN)</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75153ED1" w14:textId="46FB8DB5" w:rsidR="72B9A721" w:rsidRDefault="6359B88F" w:rsidP="32698221">
            <w:pPr>
              <w:rPr>
                <w:rFonts w:ascii="Calibri" w:eastAsia="Calibri" w:hAnsi="Calibri" w:cs="Calibri"/>
                <w:color w:val="000000" w:themeColor="text1"/>
              </w:rPr>
            </w:pPr>
            <w:r w:rsidRPr="32698221">
              <w:rPr>
                <w:rFonts w:ascii="Calibri" w:eastAsia="Calibri" w:hAnsi="Calibri" w:cs="Calibri"/>
                <w:color w:val="000000" w:themeColor="text1"/>
              </w:rPr>
              <w:t>0</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56CEDDDA" w14:textId="69CF4496"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 xml:space="preserve"> </w:t>
            </w:r>
          </w:p>
        </w:tc>
      </w:tr>
      <w:tr w:rsidR="78582408" w14:paraId="006B63DA"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1C6C3D23" w14:textId="3F37376B" w:rsidR="5D2549AA" w:rsidRDefault="5D2549AA" w:rsidP="78582408">
            <w:pPr>
              <w:rPr>
                <w:rFonts w:ascii="Calibri" w:eastAsia="Calibri" w:hAnsi="Calibri" w:cs="Calibri"/>
                <w:color w:val="000000" w:themeColor="text1"/>
              </w:rPr>
            </w:pPr>
            <w:r w:rsidRPr="78582408">
              <w:rPr>
                <w:rFonts w:ascii="Calibri" w:eastAsia="Calibri" w:hAnsi="Calibri" w:cs="Calibri"/>
                <w:color w:val="000000" w:themeColor="text1"/>
              </w:rPr>
              <w:t>Ethnic Minority</w:t>
            </w:r>
            <w:r w:rsidR="78582408" w:rsidRPr="78582408">
              <w:rPr>
                <w:rFonts w:ascii="Calibri" w:eastAsia="Calibri" w:hAnsi="Calibri" w:cs="Calibri"/>
                <w:color w:val="000000" w:themeColor="text1"/>
              </w:rPr>
              <w:t xml:space="preserve"> students</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4A406157" w14:textId="3D4C0818" w:rsidR="78582408" w:rsidRDefault="78582408" w:rsidP="32698221">
            <w:pPr>
              <w:rPr>
                <w:rFonts w:ascii="Calibri" w:eastAsia="Calibri" w:hAnsi="Calibri" w:cs="Calibri"/>
                <w:color w:val="000000" w:themeColor="text1"/>
              </w:rPr>
            </w:pPr>
            <w:r w:rsidRPr="32698221">
              <w:rPr>
                <w:rFonts w:ascii="Calibri" w:eastAsia="Calibri" w:hAnsi="Calibri" w:cs="Calibri"/>
                <w:color w:val="000000" w:themeColor="text1"/>
              </w:rPr>
              <w:t>2</w:t>
            </w:r>
            <w:r w:rsidR="4E66A6F5" w:rsidRPr="32698221">
              <w:rPr>
                <w:rFonts w:ascii="Calibri" w:eastAsia="Calibri" w:hAnsi="Calibri" w:cs="Calibri"/>
                <w:color w:val="000000" w:themeColor="text1"/>
              </w:rPr>
              <w:t>57</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17281703" w14:textId="42864634" w:rsidR="78582408" w:rsidRDefault="78582408" w:rsidP="32698221">
            <w:pPr>
              <w:rPr>
                <w:rFonts w:ascii="Calibri" w:eastAsia="Calibri" w:hAnsi="Calibri" w:cs="Calibri"/>
                <w:color w:val="000000" w:themeColor="text1"/>
              </w:rPr>
            </w:pPr>
            <w:r w:rsidRPr="32698221">
              <w:rPr>
                <w:rFonts w:ascii="Calibri" w:eastAsia="Calibri" w:hAnsi="Calibri" w:cs="Calibri"/>
                <w:color w:val="000000" w:themeColor="text1"/>
              </w:rPr>
              <w:t>2</w:t>
            </w:r>
            <w:r w:rsidR="3A6609C3" w:rsidRPr="32698221">
              <w:rPr>
                <w:rFonts w:ascii="Calibri" w:eastAsia="Calibri" w:hAnsi="Calibri" w:cs="Calibri"/>
                <w:color w:val="000000" w:themeColor="text1"/>
              </w:rPr>
              <w:t>3.3% (OTWB)</w:t>
            </w:r>
          </w:p>
        </w:tc>
      </w:tr>
      <w:tr w:rsidR="78582408" w14:paraId="1A15D6E9"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539FFBDA" w14:textId="2359F840" w:rsidR="2A90B0D6" w:rsidRDefault="2A90B0D6" w:rsidP="78582408">
            <w:pPr>
              <w:rPr>
                <w:rFonts w:ascii="Calibri" w:eastAsia="Calibri" w:hAnsi="Calibri" w:cs="Calibri"/>
                <w:color w:val="000000" w:themeColor="text1"/>
              </w:rPr>
            </w:pPr>
            <w:r w:rsidRPr="78582408">
              <w:rPr>
                <w:rFonts w:ascii="Calibri" w:eastAsia="Calibri" w:hAnsi="Calibri" w:cs="Calibri"/>
                <w:color w:val="000000" w:themeColor="text1"/>
              </w:rPr>
              <w:t>Ethnic Minority</w:t>
            </w:r>
            <w:r w:rsidR="78582408" w:rsidRPr="78582408">
              <w:rPr>
                <w:rFonts w:ascii="Calibri" w:eastAsia="Calibri" w:hAnsi="Calibri" w:cs="Calibri"/>
                <w:color w:val="000000" w:themeColor="text1"/>
              </w:rPr>
              <w:t xml:space="preserve"> staff</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142B48BB" w14:textId="733C7BD3" w:rsidR="66B6A01B" w:rsidRDefault="66B6A01B" w:rsidP="78582408">
            <w:pPr>
              <w:rPr>
                <w:rFonts w:ascii="Calibri" w:eastAsia="Calibri" w:hAnsi="Calibri" w:cs="Calibri"/>
                <w:color w:val="000000" w:themeColor="text1"/>
              </w:rPr>
            </w:pPr>
            <w:r w:rsidRPr="78582408">
              <w:rPr>
                <w:rFonts w:ascii="Calibri" w:eastAsia="Calibri" w:hAnsi="Calibri" w:cs="Calibri"/>
                <w:color w:val="000000" w:themeColor="text1"/>
              </w:rPr>
              <w:t>20</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36D33A2A" w14:textId="7D07B1C2"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1</w:t>
            </w:r>
            <w:r w:rsidR="07133878" w:rsidRPr="78582408">
              <w:rPr>
                <w:rFonts w:ascii="Calibri" w:eastAsia="Calibri" w:hAnsi="Calibri" w:cs="Calibri"/>
                <w:color w:val="000000" w:themeColor="text1"/>
              </w:rPr>
              <w:t>7</w:t>
            </w:r>
            <w:r w:rsidRPr="78582408">
              <w:rPr>
                <w:rFonts w:ascii="Calibri" w:eastAsia="Calibri" w:hAnsi="Calibri" w:cs="Calibri"/>
                <w:color w:val="000000" w:themeColor="text1"/>
              </w:rPr>
              <w:t>%</w:t>
            </w:r>
          </w:p>
        </w:tc>
      </w:tr>
      <w:tr w:rsidR="78582408" w14:paraId="63DB0AF3"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68E91D7A" w14:textId="7B3C9270"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Students who speak English as an additional language</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736326AC" w14:textId="181DBA02" w:rsidR="78582408" w:rsidRDefault="78582408" w:rsidP="32698221">
            <w:pPr>
              <w:rPr>
                <w:rFonts w:ascii="Calibri" w:eastAsia="Calibri" w:hAnsi="Calibri" w:cs="Calibri"/>
                <w:color w:val="000000" w:themeColor="text1"/>
              </w:rPr>
            </w:pPr>
            <w:r w:rsidRPr="32698221">
              <w:rPr>
                <w:rFonts w:ascii="Calibri" w:eastAsia="Calibri" w:hAnsi="Calibri" w:cs="Calibri"/>
                <w:color w:val="000000" w:themeColor="text1"/>
              </w:rPr>
              <w:t>6</w:t>
            </w:r>
            <w:r w:rsidR="24BA783F" w:rsidRPr="32698221">
              <w:rPr>
                <w:rFonts w:ascii="Calibri" w:eastAsia="Calibri" w:hAnsi="Calibri" w:cs="Calibri"/>
                <w:color w:val="000000" w:themeColor="text1"/>
              </w:rPr>
              <w:t>8</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1EC57903" w14:textId="08089245" w:rsidR="78582408" w:rsidRDefault="78582408" w:rsidP="32698221">
            <w:pPr>
              <w:rPr>
                <w:rFonts w:ascii="Calibri" w:eastAsia="Calibri" w:hAnsi="Calibri" w:cs="Calibri"/>
                <w:color w:val="000000" w:themeColor="text1"/>
              </w:rPr>
            </w:pPr>
            <w:r w:rsidRPr="32698221">
              <w:rPr>
                <w:rFonts w:ascii="Calibri" w:eastAsia="Calibri" w:hAnsi="Calibri" w:cs="Calibri"/>
                <w:color w:val="000000" w:themeColor="text1"/>
              </w:rPr>
              <w:t>6.</w:t>
            </w:r>
            <w:r w:rsidR="666FE8D9" w:rsidRPr="32698221">
              <w:rPr>
                <w:rFonts w:ascii="Calibri" w:eastAsia="Calibri" w:hAnsi="Calibri" w:cs="Calibri"/>
                <w:color w:val="000000" w:themeColor="text1"/>
              </w:rPr>
              <w:t>2</w:t>
            </w:r>
            <w:r w:rsidRPr="32698221">
              <w:rPr>
                <w:rFonts w:ascii="Calibri" w:eastAsia="Calibri" w:hAnsi="Calibri" w:cs="Calibri"/>
                <w:color w:val="000000" w:themeColor="text1"/>
              </w:rPr>
              <w:t>% EAL</w:t>
            </w:r>
          </w:p>
        </w:tc>
      </w:tr>
      <w:tr w:rsidR="78582408" w14:paraId="5C68A04B"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4D670279" w14:textId="0D41293F"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Pupil premium</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225325D0" w14:textId="0A540216" w:rsidR="78582408" w:rsidRDefault="133EDD6D" w:rsidP="32698221">
            <w:pPr>
              <w:rPr>
                <w:rFonts w:ascii="Calibri" w:eastAsia="Calibri" w:hAnsi="Calibri" w:cs="Calibri"/>
                <w:color w:val="000000" w:themeColor="text1"/>
              </w:rPr>
            </w:pPr>
            <w:r w:rsidRPr="32698221">
              <w:rPr>
                <w:rFonts w:ascii="Calibri" w:eastAsia="Calibri" w:hAnsi="Calibri" w:cs="Calibri"/>
                <w:color w:val="000000" w:themeColor="text1"/>
              </w:rPr>
              <w:t>159</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5B56B14D" w14:textId="4BA32310" w:rsidR="78582408" w:rsidRDefault="78582408" w:rsidP="32698221">
            <w:pPr>
              <w:rPr>
                <w:rFonts w:ascii="Calibri" w:eastAsia="Calibri" w:hAnsi="Calibri" w:cs="Calibri"/>
                <w:color w:val="000000" w:themeColor="text1"/>
              </w:rPr>
            </w:pPr>
            <w:r w:rsidRPr="32698221">
              <w:rPr>
                <w:rFonts w:ascii="Calibri" w:eastAsia="Calibri" w:hAnsi="Calibri" w:cs="Calibri"/>
                <w:color w:val="000000" w:themeColor="text1"/>
              </w:rPr>
              <w:t>1</w:t>
            </w:r>
            <w:r w:rsidR="4BD21C83" w:rsidRPr="32698221">
              <w:rPr>
                <w:rFonts w:ascii="Calibri" w:eastAsia="Calibri" w:hAnsi="Calibri" w:cs="Calibri"/>
                <w:color w:val="000000" w:themeColor="text1"/>
              </w:rPr>
              <w:t>4.4%</w:t>
            </w:r>
          </w:p>
        </w:tc>
      </w:tr>
      <w:tr w:rsidR="78582408" w14:paraId="72AFCE9A"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38BFD291" w14:textId="2F299343"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Average attendance rate</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3BD20775" w14:textId="664238DF" w:rsidR="6E881487" w:rsidRDefault="01B360F2" w:rsidP="32698221">
            <w:pPr>
              <w:rPr>
                <w:rFonts w:ascii="Calibri" w:eastAsia="Calibri" w:hAnsi="Calibri" w:cs="Calibri"/>
                <w:color w:val="000000" w:themeColor="text1"/>
              </w:rPr>
            </w:pPr>
            <w:r w:rsidRPr="32698221">
              <w:rPr>
                <w:rFonts w:ascii="Calibri" w:eastAsia="Calibri" w:hAnsi="Calibri" w:cs="Calibri"/>
                <w:color w:val="000000" w:themeColor="text1"/>
              </w:rPr>
              <w:t>91.6</w:t>
            </w:r>
            <w:r w:rsidR="6E881487" w:rsidRPr="32698221">
              <w:rPr>
                <w:rFonts w:ascii="Calibri" w:eastAsia="Calibri" w:hAnsi="Calibri" w:cs="Calibri"/>
                <w:color w:val="000000" w:themeColor="text1"/>
              </w:rPr>
              <w:t>%</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23D18544" w14:textId="0A1ED016" w:rsidR="6E881487" w:rsidRDefault="7AE88BD4" w:rsidP="32698221">
            <w:pPr>
              <w:rPr>
                <w:rFonts w:ascii="Calibri" w:eastAsia="Calibri" w:hAnsi="Calibri" w:cs="Calibri"/>
                <w:color w:val="000000" w:themeColor="text1"/>
              </w:rPr>
            </w:pPr>
            <w:r w:rsidRPr="32698221">
              <w:rPr>
                <w:rFonts w:ascii="Calibri" w:eastAsia="Calibri" w:hAnsi="Calibri" w:cs="Calibri"/>
                <w:color w:val="000000" w:themeColor="text1"/>
              </w:rPr>
              <w:t xml:space="preserve">Autumn </w:t>
            </w:r>
            <w:r w:rsidR="78582408" w:rsidRPr="32698221">
              <w:rPr>
                <w:rFonts w:ascii="Calibri" w:eastAsia="Calibri" w:hAnsi="Calibri" w:cs="Calibri"/>
                <w:color w:val="000000" w:themeColor="text1"/>
              </w:rPr>
              <w:t>202</w:t>
            </w:r>
            <w:r w:rsidR="02FFD852" w:rsidRPr="32698221">
              <w:rPr>
                <w:rFonts w:ascii="Calibri" w:eastAsia="Calibri" w:hAnsi="Calibri" w:cs="Calibri"/>
                <w:color w:val="000000" w:themeColor="text1"/>
              </w:rPr>
              <w:t>4</w:t>
            </w:r>
            <w:r w:rsidR="78582408" w:rsidRPr="32698221">
              <w:rPr>
                <w:rFonts w:ascii="Calibri" w:eastAsia="Calibri" w:hAnsi="Calibri" w:cs="Calibri"/>
                <w:color w:val="000000" w:themeColor="text1"/>
              </w:rPr>
              <w:t xml:space="preserve"> data</w:t>
            </w:r>
          </w:p>
        </w:tc>
      </w:tr>
      <w:tr w:rsidR="78582408" w14:paraId="7D9E10A6"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7A533237" w14:textId="50E075ED"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 xml:space="preserve">Significant partnerships, extended provision </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00E82AC4" w14:textId="0172345F"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 xml:space="preserve"> </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6905A485" w14:textId="0A5BC8FC"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Hub School for Extended Schools Provision; West Dacorum Partnership; Youth Connexions</w:t>
            </w:r>
          </w:p>
        </w:tc>
      </w:tr>
      <w:tr w:rsidR="78582408" w14:paraId="4AE2C78C" w14:textId="77777777" w:rsidTr="32698221">
        <w:trPr>
          <w:trHeight w:val="300"/>
        </w:trPr>
        <w:tc>
          <w:tcPr>
            <w:tcW w:w="2820" w:type="dxa"/>
            <w:tcBorders>
              <w:top w:val="single" w:sz="6" w:space="0" w:color="auto"/>
              <w:left w:val="single" w:sz="6" w:space="0" w:color="auto"/>
              <w:bottom w:val="single" w:sz="6" w:space="0" w:color="auto"/>
              <w:right w:val="single" w:sz="6" w:space="0" w:color="auto"/>
            </w:tcBorders>
            <w:tcMar>
              <w:left w:w="90" w:type="dxa"/>
              <w:right w:w="90" w:type="dxa"/>
            </w:tcMar>
          </w:tcPr>
          <w:p w14:paraId="76082700" w14:textId="10D93AEA"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Awards accreditations specialist status</w:t>
            </w:r>
          </w:p>
        </w:tc>
        <w:tc>
          <w:tcPr>
            <w:tcW w:w="1230" w:type="dxa"/>
            <w:tcBorders>
              <w:top w:val="single" w:sz="6" w:space="0" w:color="auto"/>
              <w:left w:val="single" w:sz="6" w:space="0" w:color="auto"/>
              <w:bottom w:val="single" w:sz="6" w:space="0" w:color="auto"/>
              <w:right w:val="single" w:sz="6" w:space="0" w:color="auto"/>
            </w:tcBorders>
            <w:tcMar>
              <w:left w:w="90" w:type="dxa"/>
              <w:right w:w="90" w:type="dxa"/>
            </w:tcMar>
          </w:tcPr>
          <w:p w14:paraId="4CAA7CBF" w14:textId="59CF2961"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 xml:space="preserve"> </w:t>
            </w:r>
          </w:p>
        </w:tc>
        <w:tc>
          <w:tcPr>
            <w:tcW w:w="6195" w:type="dxa"/>
            <w:tcBorders>
              <w:top w:val="single" w:sz="6" w:space="0" w:color="auto"/>
              <w:left w:val="single" w:sz="6" w:space="0" w:color="auto"/>
              <w:bottom w:val="single" w:sz="6" w:space="0" w:color="auto"/>
              <w:right w:val="single" w:sz="6" w:space="0" w:color="auto"/>
            </w:tcBorders>
            <w:tcMar>
              <w:left w:w="90" w:type="dxa"/>
              <w:right w:w="90" w:type="dxa"/>
            </w:tcMar>
          </w:tcPr>
          <w:p w14:paraId="1671CDBB" w14:textId="38CEC82E"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 xml:space="preserve">Silver Equalities Award </w:t>
            </w:r>
            <w:proofErr w:type="spellStart"/>
            <w:r w:rsidRPr="78582408">
              <w:rPr>
                <w:rFonts w:ascii="Calibri" w:eastAsia="Calibri" w:hAnsi="Calibri" w:cs="Calibri"/>
                <w:color w:val="000000" w:themeColor="text1"/>
              </w:rPr>
              <w:t>Artsmark</w:t>
            </w:r>
            <w:proofErr w:type="spellEnd"/>
            <w:r w:rsidRPr="78582408">
              <w:rPr>
                <w:rFonts w:ascii="Calibri" w:eastAsia="Calibri" w:hAnsi="Calibri" w:cs="Calibri"/>
                <w:color w:val="000000" w:themeColor="text1"/>
              </w:rPr>
              <w:t xml:space="preserve"> Platinum </w:t>
            </w:r>
          </w:p>
          <w:p w14:paraId="34516CA6" w14:textId="37A2453D"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Anti-Bullying (HABI); Stonewall School Champion</w:t>
            </w:r>
          </w:p>
          <w:p w14:paraId="12E273F8" w14:textId="24C9F776" w:rsidR="78582408" w:rsidRDefault="78582408" w:rsidP="78582408">
            <w:pPr>
              <w:rPr>
                <w:rFonts w:ascii="Calibri" w:eastAsia="Calibri" w:hAnsi="Calibri" w:cs="Calibri"/>
                <w:color w:val="000000" w:themeColor="text1"/>
              </w:rPr>
            </w:pPr>
            <w:r w:rsidRPr="78582408">
              <w:rPr>
                <w:rFonts w:ascii="Calibri" w:eastAsia="Calibri" w:hAnsi="Calibri" w:cs="Calibri"/>
                <w:color w:val="000000" w:themeColor="text1"/>
              </w:rPr>
              <w:t xml:space="preserve">National Regional Winner 2015 - Schools of Character (DfE award); Character Kitemark +; Tooled Up Education Ambassador School, Silver National Wellbeing Award, Girls </w:t>
            </w:r>
            <w:proofErr w:type="gramStart"/>
            <w:r w:rsidRPr="78582408">
              <w:rPr>
                <w:rFonts w:ascii="Calibri" w:eastAsia="Calibri" w:hAnsi="Calibri" w:cs="Calibri"/>
                <w:color w:val="000000" w:themeColor="text1"/>
              </w:rPr>
              <w:t>On</w:t>
            </w:r>
            <w:proofErr w:type="gramEnd"/>
            <w:r w:rsidRPr="78582408">
              <w:rPr>
                <w:rFonts w:ascii="Calibri" w:eastAsia="Calibri" w:hAnsi="Calibri" w:cs="Calibri"/>
                <w:color w:val="000000" w:themeColor="text1"/>
              </w:rPr>
              <w:t xml:space="preserve"> Board</w:t>
            </w:r>
          </w:p>
          <w:p w14:paraId="74DF55B8" w14:textId="0D2D0921" w:rsidR="78582408" w:rsidRDefault="78582408" w:rsidP="78582408">
            <w:pPr>
              <w:rPr>
                <w:rFonts w:ascii="Calibri" w:eastAsia="Calibri" w:hAnsi="Calibri" w:cs="Calibri"/>
                <w:color w:val="000000" w:themeColor="text1"/>
              </w:rPr>
            </w:pPr>
          </w:p>
        </w:tc>
      </w:tr>
    </w:tbl>
    <w:p w14:paraId="1ABFD04D" w14:textId="65215F30" w:rsidR="0BA2B58F" w:rsidRDefault="0BA2B58F" w:rsidP="42817EA5">
      <w:pPr>
        <w:rPr>
          <w:rFonts w:ascii="Calibri" w:eastAsia="Calibri" w:hAnsi="Calibri" w:cs="Calibri"/>
          <w:color w:val="000000" w:themeColor="text1"/>
        </w:rPr>
      </w:pPr>
    </w:p>
    <w:p w14:paraId="586D8FBC" w14:textId="0FFE4DCB" w:rsidR="5D16BDA7" w:rsidRDefault="5D16BDA7" w:rsidP="5D16BDA7">
      <w:pPr>
        <w:rPr>
          <w:rFonts w:ascii="Calibri" w:eastAsia="Calibri" w:hAnsi="Calibri" w:cs="Calibri"/>
          <w:color w:val="0070C0"/>
        </w:rPr>
      </w:pPr>
    </w:p>
    <w:p w14:paraId="15814D5F" w14:textId="7836671A" w:rsidR="5D16BDA7" w:rsidRDefault="5D16BDA7" w:rsidP="5D16BDA7">
      <w:pPr>
        <w:spacing w:line="254" w:lineRule="auto"/>
        <w:rPr>
          <w:rFonts w:ascii="Calibri" w:eastAsia="Calibri" w:hAnsi="Calibri" w:cs="Calibri"/>
          <w:color w:val="FF0000"/>
          <w:lang w:eastAsia="en-GB"/>
        </w:rPr>
      </w:pPr>
    </w:p>
    <w:p w14:paraId="5A1E5478" w14:textId="48A81F80" w:rsidR="00B168B3" w:rsidRDefault="00B168B3" w:rsidP="5D16BDA7">
      <w:pPr>
        <w:spacing w:line="254" w:lineRule="auto"/>
        <w:rPr>
          <w:rFonts w:ascii="Calibri" w:eastAsia="Calibri" w:hAnsi="Calibri" w:cs="Calibri"/>
          <w:color w:val="FF0000"/>
          <w:lang w:eastAsia="en-GB"/>
        </w:rPr>
      </w:pPr>
    </w:p>
    <w:p w14:paraId="74CD5FA4" w14:textId="77777777" w:rsidR="00B168B3" w:rsidRDefault="00B168B3" w:rsidP="5D16BDA7">
      <w:pPr>
        <w:spacing w:line="254" w:lineRule="auto"/>
        <w:rPr>
          <w:rFonts w:ascii="Calibri" w:eastAsia="Calibri" w:hAnsi="Calibri" w:cs="Calibri"/>
          <w:color w:val="FF0000"/>
          <w:lang w:eastAsia="en-GB"/>
        </w:rPr>
      </w:pPr>
    </w:p>
    <w:p w14:paraId="6109F412" w14:textId="2F328760" w:rsidR="00497299" w:rsidRPr="00A8747E" w:rsidRDefault="00666905" w:rsidP="571D8933">
      <w:pPr>
        <w:shd w:val="clear" w:color="auto" w:fill="C00000"/>
        <w:spacing w:after="0" w:line="240" w:lineRule="auto"/>
        <w:rPr>
          <w:b/>
          <w:bCs/>
          <w:color w:val="FFFFFF" w:themeColor="background1"/>
        </w:rPr>
      </w:pPr>
      <w:r w:rsidRPr="571D8933">
        <w:rPr>
          <w:b/>
          <w:bCs/>
          <w:noProof/>
          <w:color w:val="FFFFFF" w:themeColor="background1"/>
          <w:lang w:val="en-US"/>
        </w:rPr>
        <w:t>4</w:t>
      </w:r>
      <w:r w:rsidR="004A66A3" w:rsidRPr="571D8933">
        <w:rPr>
          <w:b/>
          <w:bCs/>
          <w:noProof/>
          <w:color w:val="FFFFFF" w:themeColor="background1"/>
          <w:lang w:val="en-US"/>
        </w:rPr>
        <w:t xml:space="preserve"> </w:t>
      </w:r>
      <w:r w:rsidR="00722A3C" w:rsidRPr="571D8933">
        <w:rPr>
          <w:b/>
          <w:bCs/>
          <w:noProof/>
          <w:color w:val="FFFFFF" w:themeColor="background1"/>
          <w:lang w:val="en-US"/>
        </w:rPr>
        <w:t>Fulfilling our public sector equality duty</w:t>
      </w:r>
    </w:p>
    <w:p w14:paraId="5982B11A" w14:textId="459834E7" w:rsidR="00497299" w:rsidRDefault="00497299" w:rsidP="00705D21">
      <w:pPr>
        <w:spacing w:after="0" w:line="240" w:lineRule="auto"/>
        <w:jc w:val="both"/>
      </w:pPr>
    </w:p>
    <w:p w14:paraId="07C6746A" w14:textId="77777777" w:rsidR="00722A3C" w:rsidRDefault="00722A3C" w:rsidP="00722A3C">
      <w:pPr>
        <w:contextualSpacing/>
        <w:rPr>
          <w:b/>
          <w:bCs/>
          <w:sz w:val="24"/>
          <w:szCs w:val="24"/>
        </w:rPr>
      </w:pPr>
      <w:r>
        <w:rPr>
          <w:b/>
          <w:bCs/>
          <w:sz w:val="24"/>
          <w:szCs w:val="24"/>
        </w:rPr>
        <w:t xml:space="preserve">How we </w:t>
      </w:r>
      <w:r w:rsidRPr="00812CDB">
        <w:rPr>
          <w:b/>
          <w:bCs/>
          <w:sz w:val="24"/>
          <w:szCs w:val="24"/>
        </w:rPr>
        <w:t>eliminate discrimination, harassment</w:t>
      </w:r>
      <w:r>
        <w:rPr>
          <w:b/>
          <w:bCs/>
          <w:sz w:val="24"/>
          <w:szCs w:val="24"/>
        </w:rPr>
        <w:t xml:space="preserve"> and</w:t>
      </w:r>
      <w:r w:rsidRPr="00812CDB">
        <w:rPr>
          <w:b/>
          <w:bCs/>
          <w:sz w:val="24"/>
          <w:szCs w:val="24"/>
        </w:rPr>
        <w:t xml:space="preserve"> victimisation</w:t>
      </w:r>
      <w:r>
        <w:rPr>
          <w:b/>
          <w:bCs/>
          <w:sz w:val="24"/>
          <w:szCs w:val="24"/>
        </w:rPr>
        <w:t>:</w:t>
      </w:r>
    </w:p>
    <w:p w14:paraId="636CCBF7" w14:textId="54E1DF0E" w:rsidR="00722A3C" w:rsidRPr="00F2695B" w:rsidRDefault="737190FC" w:rsidP="00722A3C">
      <w:pPr>
        <w:contextualSpacing/>
        <w:rPr>
          <w:sz w:val="24"/>
          <w:szCs w:val="24"/>
        </w:rPr>
      </w:pPr>
      <w:r w:rsidRPr="27825349">
        <w:rPr>
          <w:sz w:val="24"/>
          <w:szCs w:val="24"/>
        </w:rPr>
        <w:t>Kings Langley School does not tolerate direct or indirect discrimination, harassment or victimisation of anyone within our school community, and we are opposed to all forms of prejudice.</w:t>
      </w:r>
    </w:p>
    <w:p w14:paraId="5FD9AB2E" w14:textId="6DCFA663" w:rsidR="00722A3C" w:rsidRPr="00E141EB" w:rsidRDefault="00722A3C" w:rsidP="00193861">
      <w:pPr>
        <w:pStyle w:val="ListParagraph"/>
        <w:numPr>
          <w:ilvl w:val="0"/>
          <w:numId w:val="12"/>
        </w:numPr>
        <w:rPr>
          <w:sz w:val="24"/>
          <w:szCs w:val="24"/>
        </w:rPr>
      </w:pPr>
      <w:r w:rsidRPr="00F2695B">
        <w:rPr>
          <w:sz w:val="24"/>
          <w:szCs w:val="24"/>
        </w:rPr>
        <w:t xml:space="preserve">The school has robust procedures for dealing with prejudice-related incidents and all staff receive training on these.  All incidents are recorded, and this data is shared with the governing body and analysed so that any trends can be identified, and action plans put in place.  Further information on these procedures can be found </w:t>
      </w:r>
      <w:r w:rsidR="002732B3" w:rsidRPr="00F2695B">
        <w:rPr>
          <w:i/>
          <w:iCs/>
          <w:sz w:val="24"/>
          <w:szCs w:val="24"/>
        </w:rPr>
        <w:t>the staff handbook</w:t>
      </w:r>
      <w:r w:rsidRPr="00F2695B">
        <w:rPr>
          <w:i/>
          <w:iCs/>
          <w:sz w:val="24"/>
          <w:szCs w:val="24"/>
        </w:rPr>
        <w:t xml:space="preserve"> </w:t>
      </w:r>
      <w:r w:rsidRPr="00F2695B">
        <w:rPr>
          <w:sz w:val="24"/>
          <w:szCs w:val="24"/>
        </w:rPr>
        <w:t>and they are also referenced in the</w:t>
      </w:r>
      <w:r w:rsidR="00F2695B" w:rsidRPr="00F2695B">
        <w:rPr>
          <w:i/>
          <w:iCs/>
          <w:sz w:val="24"/>
          <w:szCs w:val="24"/>
        </w:rPr>
        <w:t xml:space="preserve"> action on </w:t>
      </w:r>
      <w:r w:rsidR="00F2695B" w:rsidRPr="00E141EB">
        <w:rPr>
          <w:i/>
          <w:iCs/>
          <w:sz w:val="24"/>
          <w:szCs w:val="24"/>
        </w:rPr>
        <w:t>bullying policy and the</w:t>
      </w:r>
      <w:r w:rsidRPr="00E141EB">
        <w:rPr>
          <w:i/>
          <w:iCs/>
          <w:sz w:val="24"/>
          <w:szCs w:val="24"/>
        </w:rPr>
        <w:t xml:space="preserve"> behaviour </w:t>
      </w:r>
      <w:r w:rsidR="00F2695B" w:rsidRPr="00E141EB">
        <w:rPr>
          <w:i/>
          <w:iCs/>
          <w:sz w:val="24"/>
          <w:szCs w:val="24"/>
        </w:rPr>
        <w:t xml:space="preserve">management </w:t>
      </w:r>
      <w:r w:rsidRPr="00E141EB">
        <w:rPr>
          <w:i/>
          <w:iCs/>
          <w:sz w:val="24"/>
          <w:szCs w:val="24"/>
        </w:rPr>
        <w:t>policy.</w:t>
      </w:r>
    </w:p>
    <w:p w14:paraId="3C88E57E" w14:textId="27CE61F4" w:rsidR="00722A3C" w:rsidRPr="00E141EB" w:rsidRDefault="00722A3C" w:rsidP="00193861">
      <w:pPr>
        <w:pStyle w:val="ListParagraph"/>
        <w:numPr>
          <w:ilvl w:val="0"/>
          <w:numId w:val="12"/>
        </w:numPr>
        <w:rPr>
          <w:sz w:val="24"/>
          <w:szCs w:val="24"/>
        </w:rPr>
      </w:pPr>
      <w:r w:rsidRPr="4E21340A">
        <w:rPr>
          <w:sz w:val="24"/>
          <w:szCs w:val="24"/>
        </w:rPr>
        <w:t xml:space="preserve">The </w:t>
      </w:r>
      <w:r w:rsidR="002732B3" w:rsidRPr="4E21340A">
        <w:rPr>
          <w:i/>
          <w:iCs/>
          <w:sz w:val="24"/>
          <w:szCs w:val="24"/>
        </w:rPr>
        <w:t>behaviour</w:t>
      </w:r>
      <w:r w:rsidR="00F2695B" w:rsidRPr="4E21340A">
        <w:rPr>
          <w:i/>
          <w:iCs/>
          <w:sz w:val="24"/>
          <w:szCs w:val="24"/>
        </w:rPr>
        <w:t xml:space="preserve"> management</w:t>
      </w:r>
      <w:r w:rsidRPr="4E21340A">
        <w:rPr>
          <w:sz w:val="24"/>
          <w:szCs w:val="24"/>
        </w:rPr>
        <w:t xml:space="preserve"> policy outline</w:t>
      </w:r>
      <w:r w:rsidR="16D5AA87" w:rsidRPr="4E21340A">
        <w:rPr>
          <w:sz w:val="24"/>
          <w:szCs w:val="24"/>
        </w:rPr>
        <w:t>s</w:t>
      </w:r>
      <w:r w:rsidRPr="4E21340A">
        <w:rPr>
          <w:sz w:val="24"/>
          <w:szCs w:val="24"/>
        </w:rPr>
        <w:t xml:space="preserve"> the procedures for reporting and responding to incidents of discrimination, harassment and victimisation experienced by </w:t>
      </w:r>
      <w:r w:rsidR="63EC66A6" w:rsidRPr="4E21340A">
        <w:rPr>
          <w:sz w:val="24"/>
          <w:szCs w:val="24"/>
        </w:rPr>
        <w:t xml:space="preserve">students and </w:t>
      </w:r>
      <w:r w:rsidRPr="4E21340A">
        <w:rPr>
          <w:sz w:val="24"/>
          <w:szCs w:val="24"/>
        </w:rPr>
        <w:t>staff</w:t>
      </w:r>
    </w:p>
    <w:p w14:paraId="6AD8EE2F" w14:textId="7DEDA1E9" w:rsidR="00722A3C" w:rsidRPr="00D14A2E" w:rsidRDefault="00722A3C" w:rsidP="00193861">
      <w:pPr>
        <w:pStyle w:val="ListParagraph"/>
        <w:numPr>
          <w:ilvl w:val="0"/>
          <w:numId w:val="12"/>
        </w:numPr>
        <w:rPr>
          <w:sz w:val="24"/>
          <w:szCs w:val="24"/>
        </w:rPr>
      </w:pPr>
      <w:r w:rsidRPr="00270BFA">
        <w:rPr>
          <w:sz w:val="24"/>
          <w:szCs w:val="24"/>
        </w:rPr>
        <w:t xml:space="preserve">The </w:t>
      </w:r>
      <w:r w:rsidRPr="00F2695B">
        <w:rPr>
          <w:i/>
          <w:iCs/>
          <w:sz w:val="24"/>
          <w:szCs w:val="24"/>
        </w:rPr>
        <w:t>Complaints Policy</w:t>
      </w:r>
      <w:r w:rsidR="002732B3" w:rsidRPr="00F2695B">
        <w:rPr>
          <w:i/>
          <w:iCs/>
          <w:sz w:val="24"/>
          <w:szCs w:val="24"/>
        </w:rPr>
        <w:t xml:space="preserve"> </w:t>
      </w:r>
      <w:r w:rsidRPr="00F2695B">
        <w:rPr>
          <w:sz w:val="24"/>
          <w:szCs w:val="24"/>
        </w:rPr>
        <w:t xml:space="preserve">outlines </w:t>
      </w:r>
      <w:r w:rsidRPr="00270BFA">
        <w:rPr>
          <w:sz w:val="24"/>
          <w:szCs w:val="24"/>
        </w:rPr>
        <w:t xml:space="preserve">the procedures for reporting and responding to incidents of discrimination, harassment and victimisation experienced by parents and carers and the wider school community.  </w:t>
      </w:r>
    </w:p>
    <w:p w14:paraId="1F3671FE" w14:textId="77777777" w:rsidR="00722A3C" w:rsidRDefault="00722A3C" w:rsidP="00722A3C">
      <w:pPr>
        <w:contextualSpacing/>
        <w:rPr>
          <w:b/>
          <w:bCs/>
          <w:sz w:val="24"/>
          <w:szCs w:val="24"/>
        </w:rPr>
      </w:pPr>
    </w:p>
    <w:p w14:paraId="06BFECED" w14:textId="77777777" w:rsidR="00722A3C" w:rsidRDefault="00722A3C" w:rsidP="00722A3C">
      <w:pPr>
        <w:contextualSpacing/>
        <w:rPr>
          <w:sz w:val="24"/>
          <w:szCs w:val="24"/>
        </w:rPr>
      </w:pPr>
      <w:r w:rsidRPr="00852799">
        <w:rPr>
          <w:b/>
          <w:bCs/>
          <w:sz w:val="24"/>
          <w:szCs w:val="24"/>
        </w:rPr>
        <w:t>How we advance equality of opportunity between persons who share a relevant protected characteristic and persons who do not share it</w:t>
      </w:r>
      <w:r>
        <w:rPr>
          <w:b/>
          <w:bCs/>
          <w:sz w:val="24"/>
          <w:szCs w:val="24"/>
        </w:rPr>
        <w:t>:</w:t>
      </w:r>
    </w:p>
    <w:p w14:paraId="0BF0F6CC" w14:textId="6846D3F3" w:rsidR="00722A3C" w:rsidRDefault="00722A3C" w:rsidP="00722A3C">
      <w:pPr>
        <w:contextualSpacing/>
        <w:rPr>
          <w:sz w:val="24"/>
          <w:szCs w:val="24"/>
        </w:rPr>
      </w:pPr>
      <w:r>
        <w:rPr>
          <w:sz w:val="24"/>
          <w:szCs w:val="24"/>
        </w:rPr>
        <w:t>Treating people equally does not mean treating them all the same.  We recognise that people have differen</w:t>
      </w:r>
      <w:r w:rsidR="002732B3">
        <w:rPr>
          <w:sz w:val="24"/>
          <w:szCs w:val="24"/>
        </w:rPr>
        <w:t xml:space="preserve">t needs, different experiences, </w:t>
      </w:r>
      <w:r w:rsidR="00484D32">
        <w:rPr>
          <w:sz w:val="24"/>
          <w:szCs w:val="24"/>
        </w:rPr>
        <w:t>and different</w:t>
      </w:r>
      <w:r>
        <w:rPr>
          <w:sz w:val="24"/>
          <w:szCs w:val="24"/>
        </w:rPr>
        <w:t xml:space="preserve"> outlooks and face different barriers to achieving positive outcomes.</w:t>
      </w:r>
    </w:p>
    <w:p w14:paraId="39581B97" w14:textId="5C57EF2D" w:rsidR="00722A3C" w:rsidRPr="00484D32" w:rsidRDefault="00722A3C" w:rsidP="00193861">
      <w:pPr>
        <w:pStyle w:val="ListParagraph"/>
        <w:numPr>
          <w:ilvl w:val="0"/>
          <w:numId w:val="12"/>
        </w:numPr>
        <w:rPr>
          <w:sz w:val="24"/>
          <w:szCs w:val="24"/>
        </w:rPr>
      </w:pPr>
      <w:r>
        <w:rPr>
          <w:sz w:val="24"/>
          <w:szCs w:val="24"/>
        </w:rPr>
        <w:t xml:space="preserve">We collect and monitor data broken down by different protected characteristics </w:t>
      </w:r>
      <w:proofErr w:type="gramStart"/>
      <w:r>
        <w:rPr>
          <w:sz w:val="24"/>
          <w:szCs w:val="24"/>
        </w:rPr>
        <w:t>in order to</w:t>
      </w:r>
      <w:proofErr w:type="gramEnd"/>
      <w:r>
        <w:rPr>
          <w:sz w:val="24"/>
          <w:szCs w:val="24"/>
        </w:rPr>
        <w:t xml:space="preserve"> identify inequalities and disparities within our student population in terms of:</w:t>
      </w:r>
    </w:p>
    <w:p w14:paraId="04274E32" w14:textId="77777777" w:rsidR="00722A3C" w:rsidRDefault="00722A3C" w:rsidP="00193861">
      <w:pPr>
        <w:pStyle w:val="ListParagraph"/>
        <w:numPr>
          <w:ilvl w:val="0"/>
          <w:numId w:val="13"/>
        </w:numPr>
        <w:rPr>
          <w:sz w:val="24"/>
          <w:szCs w:val="24"/>
        </w:rPr>
      </w:pPr>
      <w:r>
        <w:rPr>
          <w:sz w:val="24"/>
          <w:szCs w:val="24"/>
        </w:rPr>
        <w:t>Progress and attainment</w:t>
      </w:r>
    </w:p>
    <w:p w14:paraId="72EF7B93" w14:textId="77777777" w:rsidR="00722A3C" w:rsidRDefault="00722A3C" w:rsidP="00193861">
      <w:pPr>
        <w:pStyle w:val="ListParagraph"/>
        <w:numPr>
          <w:ilvl w:val="0"/>
          <w:numId w:val="13"/>
        </w:numPr>
        <w:rPr>
          <w:sz w:val="24"/>
          <w:szCs w:val="24"/>
        </w:rPr>
      </w:pPr>
      <w:r>
        <w:rPr>
          <w:sz w:val="24"/>
          <w:szCs w:val="24"/>
        </w:rPr>
        <w:t>Admissions</w:t>
      </w:r>
    </w:p>
    <w:p w14:paraId="6864A512" w14:textId="77777777" w:rsidR="00722A3C" w:rsidRDefault="00722A3C" w:rsidP="00193861">
      <w:pPr>
        <w:pStyle w:val="ListParagraph"/>
        <w:numPr>
          <w:ilvl w:val="0"/>
          <w:numId w:val="13"/>
        </w:numPr>
        <w:rPr>
          <w:sz w:val="24"/>
          <w:szCs w:val="24"/>
        </w:rPr>
      </w:pPr>
      <w:r>
        <w:rPr>
          <w:sz w:val="24"/>
          <w:szCs w:val="24"/>
        </w:rPr>
        <w:t>Attendance</w:t>
      </w:r>
    </w:p>
    <w:p w14:paraId="20037108" w14:textId="6D09694D" w:rsidR="00722A3C" w:rsidRPr="00A8747E" w:rsidRDefault="00722A3C" w:rsidP="00193861">
      <w:pPr>
        <w:pStyle w:val="ListParagraph"/>
        <w:numPr>
          <w:ilvl w:val="0"/>
          <w:numId w:val="13"/>
        </w:numPr>
        <w:rPr>
          <w:sz w:val="24"/>
          <w:szCs w:val="24"/>
        </w:rPr>
      </w:pPr>
      <w:r>
        <w:rPr>
          <w:sz w:val="24"/>
          <w:szCs w:val="24"/>
        </w:rPr>
        <w:t>Rewards, sanctions and exclusions</w:t>
      </w:r>
      <w:r w:rsidR="00A8747E">
        <w:rPr>
          <w:sz w:val="24"/>
          <w:szCs w:val="24"/>
        </w:rPr>
        <w:t xml:space="preserve"> </w:t>
      </w:r>
      <w:r w:rsidRPr="00A8747E">
        <w:rPr>
          <w:sz w:val="24"/>
          <w:szCs w:val="24"/>
        </w:rPr>
        <w:t xml:space="preserve">and within our staff population in terms of: </w:t>
      </w:r>
    </w:p>
    <w:p w14:paraId="3F13FF12" w14:textId="77777777" w:rsidR="00722A3C" w:rsidRDefault="00722A3C" w:rsidP="00193861">
      <w:pPr>
        <w:pStyle w:val="ListParagraph"/>
        <w:numPr>
          <w:ilvl w:val="0"/>
          <w:numId w:val="21"/>
        </w:numPr>
        <w:ind w:left="1134" w:hanging="425"/>
        <w:rPr>
          <w:sz w:val="24"/>
          <w:szCs w:val="24"/>
        </w:rPr>
      </w:pPr>
      <w:r>
        <w:rPr>
          <w:sz w:val="24"/>
          <w:szCs w:val="24"/>
        </w:rPr>
        <w:t>Recruitment, retention, training and promotion</w:t>
      </w:r>
    </w:p>
    <w:p w14:paraId="7D2D3418" w14:textId="77777777" w:rsidR="00722A3C" w:rsidRPr="00920341" w:rsidRDefault="00722A3C" w:rsidP="00193861">
      <w:pPr>
        <w:pStyle w:val="ListParagraph"/>
        <w:numPr>
          <w:ilvl w:val="0"/>
          <w:numId w:val="21"/>
        </w:numPr>
        <w:ind w:left="1134" w:hanging="425"/>
        <w:rPr>
          <w:sz w:val="24"/>
          <w:szCs w:val="24"/>
        </w:rPr>
      </w:pPr>
      <w:r>
        <w:rPr>
          <w:sz w:val="24"/>
          <w:szCs w:val="24"/>
        </w:rPr>
        <w:t>Capability, disciplinary and complaints</w:t>
      </w:r>
    </w:p>
    <w:p w14:paraId="4A3485C3" w14:textId="77777777" w:rsidR="00722A3C" w:rsidRDefault="00722A3C" w:rsidP="00722A3C">
      <w:pPr>
        <w:ind w:left="720"/>
        <w:contextualSpacing/>
        <w:rPr>
          <w:sz w:val="24"/>
          <w:szCs w:val="24"/>
        </w:rPr>
      </w:pPr>
      <w:r>
        <w:rPr>
          <w:sz w:val="24"/>
          <w:szCs w:val="24"/>
        </w:rPr>
        <w:t xml:space="preserve">We employ appropriate interventions where necessary </w:t>
      </w:r>
      <w:proofErr w:type="gramStart"/>
      <w:r>
        <w:rPr>
          <w:sz w:val="24"/>
          <w:szCs w:val="24"/>
        </w:rPr>
        <w:t>in order to</w:t>
      </w:r>
      <w:proofErr w:type="gramEnd"/>
      <w:r>
        <w:rPr>
          <w:sz w:val="24"/>
          <w:szCs w:val="24"/>
        </w:rPr>
        <w:t xml:space="preserve"> address disparities.  Please see our Equalities Objectives and Action Plan for further details.</w:t>
      </w:r>
    </w:p>
    <w:p w14:paraId="5BFC6C38" w14:textId="77777777" w:rsidR="00722A3C" w:rsidRDefault="00722A3C" w:rsidP="00193861">
      <w:pPr>
        <w:pStyle w:val="ListParagraph"/>
        <w:numPr>
          <w:ilvl w:val="0"/>
          <w:numId w:val="12"/>
        </w:numPr>
        <w:rPr>
          <w:sz w:val="24"/>
          <w:szCs w:val="24"/>
        </w:rPr>
      </w:pPr>
      <w:r>
        <w:rPr>
          <w:sz w:val="24"/>
          <w:szCs w:val="24"/>
        </w:rPr>
        <w:t>We consult widely with a range of groups and individuals to ensure that those who are affected by a policy or activity are consulted in the design of new policies, and in the review of existing ones.</w:t>
      </w:r>
    </w:p>
    <w:p w14:paraId="7DD08D23" w14:textId="77777777" w:rsidR="00722A3C" w:rsidRDefault="00722A3C" w:rsidP="00193861">
      <w:pPr>
        <w:pStyle w:val="ListParagraph"/>
        <w:numPr>
          <w:ilvl w:val="0"/>
          <w:numId w:val="12"/>
        </w:numPr>
        <w:rPr>
          <w:sz w:val="24"/>
          <w:szCs w:val="24"/>
        </w:rPr>
      </w:pPr>
      <w:r>
        <w:rPr>
          <w:sz w:val="24"/>
          <w:szCs w:val="24"/>
        </w:rPr>
        <w:t xml:space="preserve">We assess </w:t>
      </w:r>
      <w:proofErr w:type="gramStart"/>
      <w:r>
        <w:rPr>
          <w:sz w:val="24"/>
          <w:szCs w:val="24"/>
        </w:rPr>
        <w:t>all of</w:t>
      </w:r>
      <w:proofErr w:type="gramEnd"/>
      <w:r>
        <w:rPr>
          <w:sz w:val="24"/>
          <w:szCs w:val="24"/>
        </w:rPr>
        <w:t xml:space="preserve"> our policies and procedures to ensure that no individuals or groups are disadvantaged and to identify opportunities for positive action.</w:t>
      </w:r>
    </w:p>
    <w:p w14:paraId="44C36E07" w14:textId="77777777" w:rsidR="00722A3C" w:rsidRDefault="00722A3C" w:rsidP="00193861">
      <w:pPr>
        <w:pStyle w:val="ListParagraph"/>
        <w:numPr>
          <w:ilvl w:val="0"/>
          <w:numId w:val="12"/>
        </w:numPr>
        <w:rPr>
          <w:sz w:val="24"/>
          <w:szCs w:val="24"/>
        </w:rPr>
      </w:pPr>
      <w:r>
        <w:rPr>
          <w:sz w:val="24"/>
          <w:szCs w:val="24"/>
        </w:rPr>
        <w:t>We make reasonable adjustments to ensure that the school environment and its activities are as accessible and as welcoming as possible to all, in s</w:t>
      </w:r>
      <w:r w:rsidRPr="00484D32">
        <w:rPr>
          <w:sz w:val="24"/>
          <w:szCs w:val="24"/>
        </w:rPr>
        <w:t>ome cases treating disabled people more favourably than non-disabled people where necessary.  Please see our Accessibility Plan for further information.</w:t>
      </w:r>
    </w:p>
    <w:p w14:paraId="1860D531" w14:textId="4A8B2F19" w:rsidR="00722A3C" w:rsidRDefault="00722A3C" w:rsidP="00193861">
      <w:pPr>
        <w:pStyle w:val="ListParagraph"/>
        <w:numPr>
          <w:ilvl w:val="0"/>
          <w:numId w:val="12"/>
        </w:numPr>
        <w:rPr>
          <w:sz w:val="24"/>
          <w:szCs w:val="24"/>
        </w:rPr>
      </w:pPr>
      <w:r w:rsidRPr="32698221">
        <w:rPr>
          <w:sz w:val="24"/>
          <w:szCs w:val="24"/>
        </w:rPr>
        <w:t xml:space="preserve">We ensure that students’ work </w:t>
      </w:r>
      <w:r w:rsidR="00484D32" w:rsidRPr="32698221">
        <w:rPr>
          <w:sz w:val="24"/>
          <w:szCs w:val="24"/>
        </w:rPr>
        <w:t xml:space="preserve">scaffolded </w:t>
      </w:r>
      <w:r w:rsidR="0FEF8523" w:rsidRPr="32698221">
        <w:rPr>
          <w:sz w:val="24"/>
          <w:szCs w:val="24"/>
        </w:rPr>
        <w:t>appropriately,</w:t>
      </w:r>
      <w:r w:rsidRPr="32698221">
        <w:rPr>
          <w:sz w:val="24"/>
          <w:szCs w:val="24"/>
        </w:rPr>
        <w:t xml:space="preserve"> and that the curriculum is accessible to all students.  </w:t>
      </w:r>
    </w:p>
    <w:p w14:paraId="55DF79B0" w14:textId="77777777" w:rsidR="00722A3C" w:rsidRPr="008A50C4" w:rsidRDefault="00722A3C" w:rsidP="00193861">
      <w:pPr>
        <w:pStyle w:val="ListParagraph"/>
        <w:numPr>
          <w:ilvl w:val="0"/>
          <w:numId w:val="12"/>
        </w:numPr>
        <w:rPr>
          <w:sz w:val="24"/>
          <w:szCs w:val="24"/>
        </w:rPr>
      </w:pPr>
      <w:r w:rsidRPr="008A50C4">
        <w:rPr>
          <w:sz w:val="24"/>
          <w:szCs w:val="24"/>
        </w:rPr>
        <w:t>We respect the religious beliefs and practice of staff and students and comply with reasonable requests relating to religious observance and practice.</w:t>
      </w:r>
    </w:p>
    <w:p w14:paraId="794C3A50" w14:textId="6F3316B9" w:rsidR="00722A3C" w:rsidRDefault="00722A3C" w:rsidP="00193861">
      <w:pPr>
        <w:pStyle w:val="ListParagraph"/>
        <w:numPr>
          <w:ilvl w:val="0"/>
          <w:numId w:val="12"/>
        </w:numPr>
        <w:rPr>
          <w:sz w:val="24"/>
          <w:szCs w:val="24"/>
        </w:rPr>
      </w:pPr>
      <w:r w:rsidRPr="008A50C4">
        <w:rPr>
          <w:sz w:val="24"/>
          <w:szCs w:val="24"/>
        </w:rPr>
        <w:t>We take all reasonable steps to ensure the wellbeing and inclusion of transgender staff and students, including those who transition during their time at the school</w:t>
      </w:r>
      <w:r w:rsidR="002732B3">
        <w:rPr>
          <w:sz w:val="24"/>
          <w:szCs w:val="24"/>
        </w:rPr>
        <w:t>. Further information can be found in the transgender policy.</w:t>
      </w:r>
    </w:p>
    <w:p w14:paraId="2DA55A84" w14:textId="77777777" w:rsidR="00CD5032" w:rsidRDefault="00CD5032" w:rsidP="00CD5032">
      <w:pPr>
        <w:pStyle w:val="Default"/>
      </w:pPr>
    </w:p>
    <w:p w14:paraId="2B243293" w14:textId="3C7AE840" w:rsidR="00CD5032" w:rsidRPr="00666905" w:rsidRDefault="00CD5032" w:rsidP="00CD5032">
      <w:pPr>
        <w:pStyle w:val="Default"/>
        <w:rPr>
          <w:rFonts w:asciiTheme="minorHAnsi" w:hAnsiTheme="minorHAnsi" w:cstheme="minorHAnsi"/>
          <w:b/>
          <w:bCs/>
        </w:rPr>
      </w:pPr>
      <w:r w:rsidRPr="00CD5032">
        <w:rPr>
          <w:rFonts w:asciiTheme="minorHAnsi" w:hAnsiTheme="minorHAnsi" w:cstheme="minorHAnsi"/>
          <w:b/>
          <w:bCs/>
        </w:rPr>
        <w:t>Using Texts whi</w:t>
      </w:r>
      <w:r>
        <w:rPr>
          <w:rFonts w:asciiTheme="minorHAnsi" w:hAnsiTheme="minorHAnsi" w:cstheme="minorHAnsi"/>
          <w:b/>
          <w:bCs/>
        </w:rPr>
        <w:t>ch Contain Problematic Language:</w:t>
      </w:r>
    </w:p>
    <w:p w14:paraId="5DA48AC1" w14:textId="77777777" w:rsidR="00CD5032" w:rsidRPr="00CD5032" w:rsidRDefault="00CD5032" w:rsidP="00CD5032">
      <w:pPr>
        <w:pStyle w:val="Default"/>
        <w:rPr>
          <w:rFonts w:asciiTheme="minorHAnsi" w:hAnsiTheme="minorHAnsi" w:cstheme="minorHAnsi"/>
          <w:sz w:val="23"/>
          <w:szCs w:val="23"/>
        </w:rPr>
      </w:pPr>
      <w:r w:rsidRPr="00CD5032">
        <w:rPr>
          <w:rFonts w:asciiTheme="minorHAnsi" w:hAnsiTheme="minorHAnsi" w:cstheme="minorHAnsi"/>
          <w:sz w:val="23"/>
          <w:szCs w:val="23"/>
        </w:rPr>
        <w:t xml:space="preserve">In subjects such as English, Drama, and History teachers may wish to use primary sources and texts that include problematic language. These resources are often important teaching tools. However, it is vital that they are used with sensitivity and care, that all pupils feel safe in the discussions and that the meanings, origins and impact and unacceptability of the language is explored. </w:t>
      </w:r>
    </w:p>
    <w:p w14:paraId="1800E001" w14:textId="77777777" w:rsidR="00CD5032" w:rsidRDefault="00CD5032" w:rsidP="00CD5032">
      <w:pPr>
        <w:pStyle w:val="Default"/>
        <w:rPr>
          <w:rFonts w:asciiTheme="minorHAnsi" w:hAnsiTheme="minorHAnsi" w:cstheme="minorHAnsi"/>
          <w:sz w:val="23"/>
          <w:szCs w:val="23"/>
        </w:rPr>
      </w:pPr>
    </w:p>
    <w:p w14:paraId="0C6BF19F" w14:textId="24C6E5B1" w:rsidR="00CD5032" w:rsidRPr="00CD5032" w:rsidRDefault="66D92AEE" w:rsidP="27825349">
      <w:pPr>
        <w:pStyle w:val="Default"/>
        <w:rPr>
          <w:rFonts w:asciiTheme="minorHAnsi" w:hAnsiTheme="minorHAnsi" w:cstheme="minorBidi"/>
          <w:sz w:val="23"/>
          <w:szCs w:val="23"/>
        </w:rPr>
      </w:pPr>
      <w:r w:rsidRPr="27825349">
        <w:rPr>
          <w:rFonts w:asciiTheme="minorHAnsi" w:hAnsiTheme="minorHAnsi" w:cstheme="minorBidi"/>
          <w:sz w:val="23"/>
          <w:szCs w:val="23"/>
        </w:rPr>
        <w:t>At K</w:t>
      </w:r>
      <w:r w:rsidR="6A304056" w:rsidRPr="27825349">
        <w:rPr>
          <w:rFonts w:asciiTheme="minorHAnsi" w:hAnsiTheme="minorHAnsi" w:cstheme="minorBidi"/>
          <w:sz w:val="23"/>
          <w:szCs w:val="23"/>
        </w:rPr>
        <w:t xml:space="preserve">ings </w:t>
      </w:r>
      <w:r w:rsidRPr="27825349">
        <w:rPr>
          <w:rFonts w:asciiTheme="minorHAnsi" w:hAnsiTheme="minorHAnsi" w:cstheme="minorBidi"/>
          <w:sz w:val="23"/>
          <w:szCs w:val="23"/>
        </w:rPr>
        <w:t>L</w:t>
      </w:r>
      <w:r w:rsidR="76E4FA27" w:rsidRPr="27825349">
        <w:rPr>
          <w:rFonts w:asciiTheme="minorHAnsi" w:hAnsiTheme="minorHAnsi" w:cstheme="minorBidi"/>
          <w:sz w:val="23"/>
          <w:szCs w:val="23"/>
        </w:rPr>
        <w:t xml:space="preserve">angley </w:t>
      </w:r>
      <w:r w:rsidRPr="27825349">
        <w:rPr>
          <w:rFonts w:asciiTheme="minorHAnsi" w:hAnsiTheme="minorHAnsi" w:cstheme="minorBidi"/>
          <w:sz w:val="23"/>
          <w:szCs w:val="23"/>
        </w:rPr>
        <w:t>S</w:t>
      </w:r>
      <w:r w:rsidR="00341FCB" w:rsidRPr="27825349">
        <w:rPr>
          <w:rFonts w:asciiTheme="minorHAnsi" w:hAnsiTheme="minorHAnsi" w:cstheme="minorBidi"/>
          <w:sz w:val="23"/>
          <w:szCs w:val="23"/>
        </w:rPr>
        <w:t>chool</w:t>
      </w:r>
      <w:r w:rsidRPr="27825349">
        <w:rPr>
          <w:rFonts w:asciiTheme="minorHAnsi" w:hAnsiTheme="minorHAnsi" w:cstheme="minorBidi"/>
          <w:sz w:val="23"/>
          <w:szCs w:val="23"/>
        </w:rPr>
        <w:t xml:space="preserve"> we </w:t>
      </w:r>
      <w:proofErr w:type="gramStart"/>
      <w:r w:rsidRPr="27825349">
        <w:rPr>
          <w:rFonts w:asciiTheme="minorHAnsi" w:hAnsiTheme="minorHAnsi" w:cstheme="minorBidi"/>
          <w:sz w:val="23"/>
          <w:szCs w:val="23"/>
        </w:rPr>
        <w:t>will;</w:t>
      </w:r>
      <w:proofErr w:type="gramEnd"/>
    </w:p>
    <w:p w14:paraId="79CBBB9E" w14:textId="7D770A92" w:rsidR="00CD5032" w:rsidRDefault="00CD5032" w:rsidP="00193861">
      <w:pPr>
        <w:pStyle w:val="Default"/>
        <w:numPr>
          <w:ilvl w:val="0"/>
          <w:numId w:val="23"/>
        </w:numPr>
        <w:rPr>
          <w:rFonts w:asciiTheme="minorHAnsi" w:hAnsiTheme="minorHAnsi" w:cstheme="minorHAnsi"/>
          <w:sz w:val="23"/>
          <w:szCs w:val="23"/>
        </w:rPr>
      </w:pPr>
      <w:r>
        <w:rPr>
          <w:rFonts w:asciiTheme="minorHAnsi" w:hAnsiTheme="minorHAnsi" w:cstheme="minorHAnsi"/>
          <w:b/>
          <w:bCs/>
          <w:sz w:val="23"/>
          <w:szCs w:val="23"/>
        </w:rPr>
        <w:t>Choose</w:t>
      </w:r>
      <w:r w:rsidRPr="00CD5032">
        <w:rPr>
          <w:rFonts w:asciiTheme="minorHAnsi" w:hAnsiTheme="minorHAnsi" w:cstheme="minorHAnsi"/>
          <w:b/>
          <w:bCs/>
          <w:sz w:val="23"/>
          <w:szCs w:val="23"/>
        </w:rPr>
        <w:t xml:space="preserve"> passages carefully: </w:t>
      </w:r>
      <w:r w:rsidRPr="00CD5032">
        <w:rPr>
          <w:rFonts w:asciiTheme="minorHAnsi" w:hAnsiTheme="minorHAnsi" w:cstheme="minorHAnsi"/>
          <w:sz w:val="23"/>
          <w:szCs w:val="23"/>
        </w:rPr>
        <w:t>Careful thought should be given to the passages, their appropriateness for any given year group</w:t>
      </w:r>
      <w:r>
        <w:rPr>
          <w:rFonts w:asciiTheme="minorHAnsi" w:hAnsiTheme="minorHAnsi" w:cstheme="minorHAnsi"/>
          <w:sz w:val="23"/>
          <w:szCs w:val="23"/>
        </w:rPr>
        <w:t>.</w:t>
      </w:r>
    </w:p>
    <w:p w14:paraId="2CDF2357" w14:textId="3D9CA245" w:rsidR="00CD5032" w:rsidRPr="00E141EB" w:rsidRDefault="00CD5032" w:rsidP="00193861">
      <w:pPr>
        <w:pStyle w:val="Default"/>
        <w:numPr>
          <w:ilvl w:val="0"/>
          <w:numId w:val="23"/>
        </w:numPr>
        <w:rPr>
          <w:rFonts w:asciiTheme="minorHAnsi" w:hAnsiTheme="minorHAnsi" w:cstheme="minorHAnsi"/>
          <w:sz w:val="23"/>
          <w:szCs w:val="23"/>
        </w:rPr>
      </w:pPr>
      <w:r w:rsidRPr="00CD5032">
        <w:rPr>
          <w:rFonts w:asciiTheme="minorHAnsi" w:hAnsiTheme="minorHAnsi" w:cstheme="minorHAnsi"/>
          <w:b/>
          <w:bCs/>
          <w:sz w:val="23"/>
          <w:szCs w:val="23"/>
        </w:rPr>
        <w:t xml:space="preserve">Forewarning: </w:t>
      </w:r>
      <w:r w:rsidRPr="00CD5032">
        <w:rPr>
          <w:rFonts w:asciiTheme="minorHAnsi" w:hAnsiTheme="minorHAnsi" w:cstheme="minorHAnsi"/>
          <w:sz w:val="23"/>
          <w:szCs w:val="23"/>
        </w:rPr>
        <w:t xml:space="preserve">Before showing or starting the text, </w:t>
      </w:r>
      <w:r>
        <w:rPr>
          <w:rFonts w:asciiTheme="minorHAnsi" w:hAnsiTheme="minorHAnsi" w:cstheme="minorHAnsi"/>
          <w:sz w:val="23"/>
          <w:szCs w:val="23"/>
        </w:rPr>
        <w:t xml:space="preserve">we will </w:t>
      </w:r>
      <w:r w:rsidRPr="00CD5032">
        <w:rPr>
          <w:rFonts w:asciiTheme="minorHAnsi" w:hAnsiTheme="minorHAnsi" w:cstheme="minorHAnsi"/>
          <w:sz w:val="23"/>
          <w:szCs w:val="23"/>
        </w:rPr>
        <w:t>forewarn the class that it will include probl</w:t>
      </w:r>
      <w:r>
        <w:rPr>
          <w:rFonts w:asciiTheme="minorHAnsi" w:hAnsiTheme="minorHAnsi" w:cstheme="minorHAnsi"/>
          <w:sz w:val="23"/>
          <w:szCs w:val="23"/>
        </w:rPr>
        <w:t>ematic language; explain why we</w:t>
      </w:r>
      <w:r w:rsidRPr="00CD5032">
        <w:rPr>
          <w:rFonts w:asciiTheme="minorHAnsi" w:hAnsiTheme="minorHAnsi" w:cstheme="minorHAnsi"/>
          <w:sz w:val="23"/>
          <w:szCs w:val="23"/>
        </w:rPr>
        <w:t xml:space="preserve"> are looking at the text – why it is relevant, what can be learned </w:t>
      </w:r>
      <w:r w:rsidRPr="00E141EB">
        <w:rPr>
          <w:rFonts w:asciiTheme="minorHAnsi" w:hAnsiTheme="minorHAnsi" w:cstheme="minorHAnsi"/>
          <w:sz w:val="23"/>
          <w:szCs w:val="23"/>
        </w:rPr>
        <w:t xml:space="preserve">from it; the teacher will set clear rules about responding to and using the language </w:t>
      </w:r>
    </w:p>
    <w:p w14:paraId="6336F696" w14:textId="3E131E97" w:rsidR="00CD5032" w:rsidRPr="00E141EB" w:rsidRDefault="00CD5032" w:rsidP="00193861">
      <w:pPr>
        <w:pStyle w:val="Default"/>
        <w:numPr>
          <w:ilvl w:val="0"/>
          <w:numId w:val="23"/>
        </w:numPr>
        <w:rPr>
          <w:rFonts w:asciiTheme="minorHAnsi" w:hAnsiTheme="minorHAnsi" w:cstheme="minorBidi"/>
          <w:sz w:val="23"/>
          <w:szCs w:val="23"/>
        </w:rPr>
      </w:pPr>
      <w:r w:rsidRPr="00E141EB">
        <w:rPr>
          <w:rFonts w:asciiTheme="minorHAnsi" w:hAnsiTheme="minorHAnsi" w:cstheme="minorBidi"/>
          <w:b/>
          <w:bCs/>
          <w:sz w:val="23"/>
          <w:szCs w:val="23"/>
        </w:rPr>
        <w:t xml:space="preserve">Silence: </w:t>
      </w:r>
      <w:r w:rsidRPr="00E141EB">
        <w:rPr>
          <w:rFonts w:asciiTheme="minorHAnsi" w:hAnsiTheme="minorHAnsi" w:cstheme="minorBidi"/>
          <w:sz w:val="23"/>
          <w:szCs w:val="23"/>
        </w:rPr>
        <w:t xml:space="preserve">Although the word might appear on the page, it does not have to be read aloud: it can be glossed over with a verbal silence; the teacher should lead the reading rather than getting students to read problematic passages. </w:t>
      </w:r>
      <w:r w:rsidR="0582F311" w:rsidRPr="00E141EB">
        <w:rPr>
          <w:rFonts w:asciiTheme="minorHAnsi" w:hAnsiTheme="minorHAnsi" w:cstheme="minorBidi"/>
          <w:sz w:val="23"/>
          <w:szCs w:val="23"/>
        </w:rPr>
        <w:t>T</w:t>
      </w:r>
      <w:r w:rsidRPr="00E141EB">
        <w:rPr>
          <w:rFonts w:asciiTheme="minorHAnsi" w:hAnsiTheme="minorHAnsi" w:cstheme="minorBidi"/>
          <w:sz w:val="23"/>
          <w:szCs w:val="23"/>
        </w:rPr>
        <w:t>he</w:t>
      </w:r>
      <w:r w:rsidR="57676D9B" w:rsidRPr="00E141EB">
        <w:rPr>
          <w:rFonts w:asciiTheme="minorHAnsi" w:hAnsiTheme="minorHAnsi" w:cstheme="minorBidi"/>
          <w:sz w:val="23"/>
          <w:szCs w:val="23"/>
        </w:rPr>
        <w:t xml:space="preserve"> following words should not be read </w:t>
      </w:r>
      <w:proofErr w:type="gramStart"/>
      <w:r w:rsidR="57676D9B" w:rsidRPr="00E141EB">
        <w:rPr>
          <w:rFonts w:asciiTheme="minorHAnsi" w:hAnsiTheme="minorHAnsi" w:cstheme="minorBidi"/>
          <w:sz w:val="23"/>
          <w:szCs w:val="23"/>
        </w:rPr>
        <w:t>al</w:t>
      </w:r>
      <w:r w:rsidR="27DC3005" w:rsidRPr="00E141EB">
        <w:rPr>
          <w:rFonts w:asciiTheme="minorHAnsi" w:hAnsiTheme="minorHAnsi" w:cstheme="minorBidi"/>
          <w:sz w:val="23"/>
          <w:szCs w:val="23"/>
        </w:rPr>
        <w:t>ou</w:t>
      </w:r>
      <w:r w:rsidR="57676D9B" w:rsidRPr="00E141EB">
        <w:rPr>
          <w:rFonts w:asciiTheme="minorHAnsi" w:hAnsiTheme="minorHAnsi" w:cstheme="minorBidi"/>
          <w:sz w:val="23"/>
          <w:szCs w:val="23"/>
        </w:rPr>
        <w:t>d;</w:t>
      </w:r>
      <w:proofErr w:type="gramEnd"/>
    </w:p>
    <w:p w14:paraId="04188DAE" w14:textId="7053A21B" w:rsidR="00CD5032" w:rsidRPr="00E141EB" w:rsidRDefault="57676D9B" w:rsidP="00193861">
      <w:pPr>
        <w:pStyle w:val="Default"/>
        <w:numPr>
          <w:ilvl w:val="1"/>
          <w:numId w:val="23"/>
        </w:numPr>
        <w:rPr>
          <w:rFonts w:asciiTheme="minorHAnsi" w:hAnsiTheme="minorHAnsi" w:cstheme="minorBidi"/>
          <w:sz w:val="23"/>
          <w:szCs w:val="23"/>
        </w:rPr>
      </w:pPr>
      <w:r w:rsidRPr="00E141EB">
        <w:rPr>
          <w:rFonts w:asciiTheme="minorHAnsi" w:hAnsiTheme="minorHAnsi" w:cstheme="minorBidi"/>
          <w:sz w:val="23"/>
          <w:szCs w:val="23"/>
        </w:rPr>
        <w:t>N***** - a derogatory word for black people</w:t>
      </w:r>
    </w:p>
    <w:p w14:paraId="62FC9CA4" w14:textId="6574380D" w:rsidR="00CD5032" w:rsidRPr="00E141EB" w:rsidRDefault="57676D9B" w:rsidP="00193861">
      <w:pPr>
        <w:pStyle w:val="Default"/>
        <w:numPr>
          <w:ilvl w:val="1"/>
          <w:numId w:val="23"/>
        </w:numPr>
        <w:rPr>
          <w:rFonts w:asciiTheme="minorHAnsi" w:hAnsiTheme="minorHAnsi" w:cstheme="minorBidi"/>
          <w:sz w:val="23"/>
          <w:szCs w:val="23"/>
        </w:rPr>
      </w:pPr>
      <w:r w:rsidRPr="00E141EB">
        <w:rPr>
          <w:rFonts w:asciiTheme="minorHAnsi" w:hAnsiTheme="minorHAnsi" w:cstheme="minorBidi"/>
          <w:sz w:val="23"/>
          <w:szCs w:val="23"/>
        </w:rPr>
        <w:t xml:space="preserve">P*** - a </w:t>
      </w:r>
      <w:r w:rsidR="543B3EF6" w:rsidRPr="00E141EB">
        <w:rPr>
          <w:rFonts w:asciiTheme="minorHAnsi" w:hAnsiTheme="minorHAnsi" w:cstheme="minorBidi"/>
          <w:sz w:val="23"/>
          <w:szCs w:val="23"/>
        </w:rPr>
        <w:t>derogatory</w:t>
      </w:r>
      <w:r w:rsidRPr="00E141EB">
        <w:rPr>
          <w:rFonts w:asciiTheme="minorHAnsi" w:hAnsiTheme="minorHAnsi" w:cstheme="minorBidi"/>
          <w:sz w:val="23"/>
          <w:szCs w:val="23"/>
        </w:rPr>
        <w:t xml:space="preserve"> word for South </w:t>
      </w:r>
      <w:r w:rsidR="21D946FC" w:rsidRPr="00E141EB">
        <w:rPr>
          <w:rFonts w:asciiTheme="minorHAnsi" w:hAnsiTheme="minorHAnsi" w:cstheme="minorBidi"/>
          <w:sz w:val="23"/>
          <w:szCs w:val="23"/>
        </w:rPr>
        <w:t>Asian</w:t>
      </w:r>
      <w:r w:rsidR="06D5055D" w:rsidRPr="00E141EB">
        <w:rPr>
          <w:rFonts w:asciiTheme="minorHAnsi" w:hAnsiTheme="minorHAnsi" w:cstheme="minorBidi"/>
          <w:sz w:val="23"/>
          <w:szCs w:val="23"/>
        </w:rPr>
        <w:t xml:space="preserve"> </w:t>
      </w:r>
      <w:r w:rsidRPr="00E141EB">
        <w:rPr>
          <w:rFonts w:asciiTheme="minorHAnsi" w:hAnsiTheme="minorHAnsi" w:cstheme="minorBidi"/>
          <w:sz w:val="23"/>
          <w:szCs w:val="23"/>
        </w:rPr>
        <w:t>people</w:t>
      </w:r>
    </w:p>
    <w:p w14:paraId="1F09EB19" w14:textId="64820DB9" w:rsidR="00CD5032" w:rsidRPr="00E141EB" w:rsidRDefault="1CE515A9" w:rsidP="00193861">
      <w:pPr>
        <w:pStyle w:val="Default"/>
        <w:numPr>
          <w:ilvl w:val="1"/>
          <w:numId w:val="23"/>
        </w:numPr>
        <w:rPr>
          <w:rFonts w:asciiTheme="minorHAnsi" w:hAnsiTheme="minorHAnsi" w:cstheme="minorBidi"/>
          <w:sz w:val="23"/>
          <w:szCs w:val="23"/>
        </w:rPr>
      </w:pPr>
      <w:r w:rsidRPr="00E141EB">
        <w:rPr>
          <w:rFonts w:asciiTheme="minorHAnsi" w:hAnsiTheme="minorHAnsi" w:cstheme="minorBidi"/>
          <w:sz w:val="23"/>
          <w:szCs w:val="23"/>
        </w:rPr>
        <w:t>P</w:t>
      </w:r>
      <w:r w:rsidR="79FE7E07" w:rsidRPr="00E141EB">
        <w:rPr>
          <w:rFonts w:asciiTheme="minorHAnsi" w:hAnsiTheme="minorHAnsi" w:cstheme="minorBidi"/>
          <w:sz w:val="23"/>
          <w:szCs w:val="23"/>
        </w:rPr>
        <w:t>**** - a derogatory term for the Traveller community</w:t>
      </w:r>
    </w:p>
    <w:p w14:paraId="75779504" w14:textId="40D8309E" w:rsidR="00CD5032" w:rsidRPr="00E141EB" w:rsidRDefault="479FFF6B" w:rsidP="00193861">
      <w:pPr>
        <w:pStyle w:val="Default"/>
        <w:numPr>
          <w:ilvl w:val="1"/>
          <w:numId w:val="23"/>
        </w:numPr>
        <w:rPr>
          <w:rFonts w:asciiTheme="minorHAnsi" w:hAnsiTheme="minorHAnsi" w:cstheme="minorBidi"/>
          <w:sz w:val="23"/>
          <w:szCs w:val="23"/>
        </w:rPr>
      </w:pPr>
      <w:r w:rsidRPr="00E141EB">
        <w:rPr>
          <w:rFonts w:asciiTheme="minorHAnsi" w:hAnsiTheme="minorHAnsi" w:cstheme="minorBidi"/>
          <w:sz w:val="23"/>
          <w:szCs w:val="23"/>
        </w:rPr>
        <w:t xml:space="preserve">C*** - </w:t>
      </w:r>
      <w:r w:rsidR="6E0CF647" w:rsidRPr="00E141EB">
        <w:rPr>
          <w:rFonts w:asciiTheme="minorHAnsi" w:hAnsiTheme="minorHAnsi" w:cstheme="minorBidi"/>
          <w:sz w:val="23"/>
          <w:szCs w:val="23"/>
        </w:rPr>
        <w:t>a vulgar word for the vulva or vagina.</w:t>
      </w:r>
    </w:p>
    <w:p w14:paraId="290FCD86" w14:textId="76B99938" w:rsidR="00CD5032" w:rsidRPr="00CD5032" w:rsidRDefault="6E0CF647" w:rsidP="381C2D08">
      <w:pPr>
        <w:pStyle w:val="Default"/>
        <w:ind w:firstLine="720"/>
        <w:rPr>
          <w:rFonts w:asciiTheme="minorHAnsi" w:hAnsiTheme="minorHAnsi" w:cstheme="minorBidi"/>
          <w:sz w:val="23"/>
          <w:szCs w:val="23"/>
        </w:rPr>
      </w:pPr>
      <w:r w:rsidRPr="00E141EB">
        <w:rPr>
          <w:rFonts w:asciiTheme="minorHAnsi" w:hAnsiTheme="minorHAnsi" w:cstheme="minorBidi"/>
          <w:sz w:val="23"/>
          <w:szCs w:val="23"/>
        </w:rPr>
        <w:t>W</w:t>
      </w:r>
      <w:r w:rsidR="2D8446CE" w:rsidRPr="00E141EB">
        <w:rPr>
          <w:rFonts w:asciiTheme="minorHAnsi" w:hAnsiTheme="minorHAnsi" w:cstheme="minorBidi"/>
          <w:sz w:val="23"/>
          <w:szCs w:val="23"/>
        </w:rPr>
        <w:t xml:space="preserve">e will continue to review </w:t>
      </w:r>
      <w:r w:rsidR="60F41E29" w:rsidRPr="00E141EB">
        <w:rPr>
          <w:rFonts w:asciiTheme="minorHAnsi" w:hAnsiTheme="minorHAnsi" w:cstheme="minorBidi"/>
          <w:sz w:val="23"/>
          <w:szCs w:val="23"/>
        </w:rPr>
        <w:t xml:space="preserve">hateful </w:t>
      </w:r>
      <w:r w:rsidR="2D8446CE" w:rsidRPr="00E141EB">
        <w:rPr>
          <w:rFonts w:asciiTheme="minorHAnsi" w:hAnsiTheme="minorHAnsi" w:cstheme="minorBidi"/>
          <w:sz w:val="23"/>
          <w:szCs w:val="23"/>
        </w:rPr>
        <w:t>language</w:t>
      </w:r>
      <w:r w:rsidR="00CD5032" w:rsidRPr="00E141EB">
        <w:rPr>
          <w:rFonts w:asciiTheme="minorHAnsi" w:hAnsiTheme="minorHAnsi" w:cstheme="minorBidi"/>
          <w:sz w:val="23"/>
          <w:szCs w:val="23"/>
        </w:rPr>
        <w:t>.</w:t>
      </w:r>
      <w:r w:rsidR="00CD5032" w:rsidRPr="381C2D08">
        <w:rPr>
          <w:rFonts w:asciiTheme="minorHAnsi" w:hAnsiTheme="minorHAnsi" w:cstheme="minorBidi"/>
          <w:sz w:val="23"/>
          <w:szCs w:val="23"/>
        </w:rPr>
        <w:t xml:space="preserve"> </w:t>
      </w:r>
    </w:p>
    <w:p w14:paraId="7C66060C" w14:textId="718D41A2" w:rsidR="00722A3C" w:rsidRPr="00945D14" w:rsidRDefault="00CD5032" w:rsidP="00193861">
      <w:pPr>
        <w:pStyle w:val="ListParagraph"/>
        <w:numPr>
          <w:ilvl w:val="0"/>
          <w:numId w:val="12"/>
        </w:numPr>
        <w:rPr>
          <w:rFonts w:cstheme="minorHAnsi"/>
          <w:sz w:val="24"/>
          <w:szCs w:val="24"/>
        </w:rPr>
      </w:pPr>
      <w:r w:rsidRPr="00CD5032">
        <w:rPr>
          <w:rFonts w:cstheme="minorHAnsi"/>
          <w:b/>
          <w:bCs/>
          <w:sz w:val="23"/>
          <w:szCs w:val="23"/>
        </w:rPr>
        <w:t xml:space="preserve">Not displaying the word: </w:t>
      </w:r>
      <w:r w:rsidRPr="00CD5032">
        <w:rPr>
          <w:rFonts w:cstheme="minorHAnsi"/>
          <w:sz w:val="23"/>
          <w:szCs w:val="23"/>
        </w:rPr>
        <w:t>Rather than having</w:t>
      </w:r>
      <w:r>
        <w:rPr>
          <w:rFonts w:cstheme="minorHAnsi"/>
          <w:sz w:val="23"/>
          <w:szCs w:val="23"/>
        </w:rPr>
        <w:t xml:space="preserve"> the word printed in full, it sho</w:t>
      </w:r>
      <w:r w:rsidRPr="00CD5032">
        <w:rPr>
          <w:rFonts w:cstheme="minorHAnsi"/>
          <w:sz w:val="23"/>
          <w:szCs w:val="23"/>
        </w:rPr>
        <w:t>uld appear as a letter followed by asterisks making it visually clear that it is not appropriate to verbalis</w:t>
      </w:r>
      <w:r>
        <w:rPr>
          <w:rFonts w:cstheme="minorHAnsi"/>
          <w:sz w:val="23"/>
          <w:szCs w:val="23"/>
        </w:rPr>
        <w:t>e</w:t>
      </w:r>
      <w:r w:rsidR="00C90442">
        <w:rPr>
          <w:rFonts w:cstheme="minorHAnsi"/>
          <w:sz w:val="23"/>
          <w:szCs w:val="23"/>
        </w:rPr>
        <w:t xml:space="preserve"> (subject to publishing copywrite laws)</w:t>
      </w:r>
      <w:r>
        <w:rPr>
          <w:rFonts w:cstheme="minorHAnsi"/>
          <w:sz w:val="23"/>
          <w:szCs w:val="23"/>
        </w:rPr>
        <w:t>.</w:t>
      </w:r>
    </w:p>
    <w:p w14:paraId="7102E548" w14:textId="77777777" w:rsidR="00722A3C" w:rsidRDefault="00722A3C" w:rsidP="00722A3C">
      <w:pPr>
        <w:contextualSpacing/>
        <w:rPr>
          <w:b/>
          <w:bCs/>
          <w:sz w:val="24"/>
          <w:szCs w:val="24"/>
        </w:rPr>
      </w:pPr>
      <w:r>
        <w:rPr>
          <w:b/>
          <w:bCs/>
          <w:sz w:val="24"/>
          <w:szCs w:val="24"/>
        </w:rPr>
        <w:t xml:space="preserve">How we </w:t>
      </w:r>
      <w:r w:rsidRPr="00812CDB">
        <w:rPr>
          <w:b/>
          <w:bCs/>
          <w:sz w:val="24"/>
          <w:szCs w:val="24"/>
        </w:rPr>
        <w:t>foster good relations between persons who share a relevant protected characteristic and persons who do not share it</w:t>
      </w:r>
      <w:r>
        <w:rPr>
          <w:b/>
          <w:bCs/>
          <w:sz w:val="24"/>
          <w:szCs w:val="24"/>
        </w:rPr>
        <w:t>:</w:t>
      </w:r>
    </w:p>
    <w:p w14:paraId="1722DCCA" w14:textId="77777777" w:rsidR="00722A3C" w:rsidRDefault="00722A3C" w:rsidP="00193861">
      <w:pPr>
        <w:pStyle w:val="ListParagraph"/>
        <w:numPr>
          <w:ilvl w:val="0"/>
          <w:numId w:val="14"/>
        </w:numPr>
        <w:rPr>
          <w:sz w:val="24"/>
          <w:szCs w:val="24"/>
        </w:rPr>
      </w:pPr>
      <w:r>
        <w:rPr>
          <w:sz w:val="24"/>
          <w:szCs w:val="24"/>
        </w:rPr>
        <w:t>We ensure that our curriculum offers opportunities to learn about people with a diverse range of identities.</w:t>
      </w:r>
    </w:p>
    <w:p w14:paraId="2F7CFEEF" w14:textId="77777777" w:rsidR="00722A3C" w:rsidRDefault="00722A3C" w:rsidP="00193861">
      <w:pPr>
        <w:pStyle w:val="ListParagraph"/>
        <w:numPr>
          <w:ilvl w:val="0"/>
          <w:numId w:val="14"/>
        </w:numPr>
        <w:rPr>
          <w:sz w:val="24"/>
          <w:szCs w:val="24"/>
        </w:rPr>
      </w:pPr>
      <w:r>
        <w:rPr>
          <w:sz w:val="24"/>
          <w:szCs w:val="24"/>
        </w:rPr>
        <w:t>We teach our students to recognise and challenge stereotypes and prejudice and to value difference.</w:t>
      </w:r>
    </w:p>
    <w:p w14:paraId="694CF096" w14:textId="77777777" w:rsidR="00722A3C" w:rsidRDefault="00722A3C" w:rsidP="00193861">
      <w:pPr>
        <w:pStyle w:val="ListParagraph"/>
        <w:numPr>
          <w:ilvl w:val="0"/>
          <w:numId w:val="14"/>
        </w:numPr>
        <w:rPr>
          <w:sz w:val="24"/>
          <w:szCs w:val="24"/>
        </w:rPr>
      </w:pPr>
      <w:r>
        <w:rPr>
          <w:sz w:val="24"/>
          <w:szCs w:val="24"/>
        </w:rPr>
        <w:t>We ensure that our resources challenge stereotypes and reflect the diversity of society.</w:t>
      </w:r>
    </w:p>
    <w:p w14:paraId="47B69B8F" w14:textId="77777777" w:rsidR="00722A3C" w:rsidRPr="00484D32" w:rsidRDefault="00722A3C" w:rsidP="00193861">
      <w:pPr>
        <w:pStyle w:val="ListParagraph"/>
        <w:numPr>
          <w:ilvl w:val="0"/>
          <w:numId w:val="14"/>
        </w:numPr>
        <w:rPr>
          <w:sz w:val="24"/>
          <w:szCs w:val="24"/>
        </w:rPr>
      </w:pPr>
      <w:r>
        <w:rPr>
          <w:sz w:val="24"/>
          <w:szCs w:val="24"/>
        </w:rPr>
        <w:t xml:space="preserve">We take positive action to ensure that people with a range of different identities engage with our school </w:t>
      </w:r>
      <w:r w:rsidRPr="00484D32">
        <w:rPr>
          <w:sz w:val="24"/>
          <w:szCs w:val="24"/>
        </w:rPr>
        <w:t>community for example guest speakers, arts groups, school governors, parent/carer helpers etc.</w:t>
      </w:r>
    </w:p>
    <w:p w14:paraId="437A9A76" w14:textId="77777777" w:rsidR="00722A3C" w:rsidRPr="00484D32" w:rsidRDefault="00722A3C" w:rsidP="00193861">
      <w:pPr>
        <w:pStyle w:val="ListParagraph"/>
        <w:numPr>
          <w:ilvl w:val="0"/>
          <w:numId w:val="14"/>
        </w:numPr>
        <w:rPr>
          <w:sz w:val="24"/>
          <w:szCs w:val="24"/>
        </w:rPr>
      </w:pPr>
      <w:r w:rsidRPr="00484D32">
        <w:rPr>
          <w:sz w:val="24"/>
          <w:szCs w:val="24"/>
        </w:rPr>
        <w:t>Our behaviour policy includes a requirement to respect other people and their different identities.</w:t>
      </w:r>
    </w:p>
    <w:p w14:paraId="51846EB8" w14:textId="77777777" w:rsidR="00722A3C" w:rsidRPr="00484D32" w:rsidRDefault="00722A3C" w:rsidP="00193861">
      <w:pPr>
        <w:pStyle w:val="ListParagraph"/>
        <w:numPr>
          <w:ilvl w:val="0"/>
          <w:numId w:val="14"/>
        </w:numPr>
        <w:rPr>
          <w:sz w:val="24"/>
          <w:szCs w:val="24"/>
        </w:rPr>
      </w:pPr>
      <w:r w:rsidRPr="00484D32">
        <w:rPr>
          <w:sz w:val="24"/>
          <w:szCs w:val="24"/>
        </w:rPr>
        <w:t>We take steps to ensure diversity in our student council, governing body and staff team</w:t>
      </w:r>
    </w:p>
    <w:p w14:paraId="0317FDA9" w14:textId="0691C1B7" w:rsidR="00666905" w:rsidRPr="00945D14" w:rsidRDefault="00722A3C" w:rsidP="00193861">
      <w:pPr>
        <w:pStyle w:val="ListParagraph"/>
        <w:numPr>
          <w:ilvl w:val="0"/>
          <w:numId w:val="14"/>
        </w:numPr>
        <w:rPr>
          <w:sz w:val="24"/>
          <w:szCs w:val="24"/>
        </w:rPr>
      </w:pPr>
      <w:r w:rsidRPr="00484D32">
        <w:rPr>
          <w:sz w:val="24"/>
          <w:szCs w:val="24"/>
        </w:rPr>
        <w:t xml:space="preserve">We celebrate diversity </w:t>
      </w:r>
      <w:r w:rsidR="00484D32" w:rsidRPr="00484D32">
        <w:rPr>
          <w:sz w:val="24"/>
          <w:szCs w:val="24"/>
        </w:rPr>
        <w:t xml:space="preserve">and hold </w:t>
      </w:r>
      <w:r w:rsidRPr="00484D32">
        <w:rPr>
          <w:sz w:val="24"/>
          <w:szCs w:val="24"/>
        </w:rPr>
        <w:t>assemblies and events celebrating diversity throughout the year.</w:t>
      </w:r>
    </w:p>
    <w:p w14:paraId="008831F1" w14:textId="26D35D0C" w:rsidR="00666905" w:rsidRDefault="00666905" w:rsidP="00666905">
      <w:pPr>
        <w:spacing w:after="0" w:line="240" w:lineRule="auto"/>
        <w:rPr>
          <w:rFonts w:eastAsia="Times New Roman" w:cstheme="minorHAnsi"/>
          <w:lang w:eastAsia="en-GB"/>
        </w:rPr>
      </w:pPr>
    </w:p>
    <w:p w14:paraId="15A56B74" w14:textId="7003A289" w:rsidR="00B168B3" w:rsidRDefault="00B168B3" w:rsidP="00666905">
      <w:pPr>
        <w:spacing w:after="0" w:line="240" w:lineRule="auto"/>
        <w:rPr>
          <w:rFonts w:eastAsia="Times New Roman" w:cstheme="minorHAnsi"/>
          <w:lang w:eastAsia="en-GB"/>
        </w:rPr>
      </w:pPr>
    </w:p>
    <w:p w14:paraId="567F6545" w14:textId="77777777" w:rsidR="00B168B3" w:rsidRDefault="00B168B3" w:rsidP="00666905">
      <w:pPr>
        <w:spacing w:after="0" w:line="240" w:lineRule="auto"/>
        <w:rPr>
          <w:rFonts w:eastAsia="Times New Roman" w:cstheme="minorHAnsi"/>
          <w:lang w:eastAsia="en-GB"/>
        </w:rPr>
      </w:pPr>
    </w:p>
    <w:p w14:paraId="03F09244" w14:textId="06895D56" w:rsidR="00666905" w:rsidRPr="00DE085A" w:rsidRDefault="00666905" w:rsidP="571D8933">
      <w:pPr>
        <w:shd w:val="clear" w:color="auto" w:fill="C00000"/>
        <w:spacing w:after="0" w:line="240" w:lineRule="auto"/>
        <w:rPr>
          <w:rFonts w:eastAsia="Times New Roman"/>
          <w:b/>
          <w:bCs/>
          <w:color w:val="FFFFFF" w:themeColor="background1"/>
          <w:lang w:eastAsia="en-GB"/>
        </w:rPr>
      </w:pPr>
      <w:r w:rsidRPr="571D8933">
        <w:rPr>
          <w:rFonts w:eastAsia="Times New Roman"/>
          <w:b/>
          <w:bCs/>
          <w:color w:val="FFFFFF" w:themeColor="background1"/>
          <w:lang w:eastAsia="en-GB"/>
        </w:rPr>
        <w:t xml:space="preserve">5 </w:t>
      </w:r>
      <w:r w:rsidR="00F77051" w:rsidRPr="571D8933">
        <w:rPr>
          <w:rFonts w:eastAsia="Times New Roman"/>
          <w:b/>
          <w:bCs/>
          <w:color w:val="FFFFFF" w:themeColor="background1"/>
          <w:lang w:eastAsia="en-GB"/>
        </w:rPr>
        <w:t xml:space="preserve">Role and </w:t>
      </w:r>
      <w:proofErr w:type="spellStart"/>
      <w:r w:rsidRPr="571D8933">
        <w:rPr>
          <w:rFonts w:eastAsia="Times New Roman"/>
          <w:b/>
          <w:bCs/>
          <w:color w:val="FFFFFF" w:themeColor="background1"/>
          <w:lang w:eastAsia="en-GB"/>
        </w:rPr>
        <w:t>Responsiblities</w:t>
      </w:r>
      <w:proofErr w:type="spellEnd"/>
    </w:p>
    <w:p w14:paraId="3F27F885" w14:textId="77777777" w:rsidR="00666905" w:rsidRDefault="00666905" w:rsidP="00666905">
      <w:pPr>
        <w:spacing w:after="0" w:line="240" w:lineRule="auto"/>
        <w:rPr>
          <w:rFonts w:eastAsia="Times New Roman" w:cstheme="minorHAnsi"/>
          <w:lang w:eastAsia="en-GB"/>
        </w:rPr>
      </w:pPr>
    </w:p>
    <w:p w14:paraId="3B3AA99E" w14:textId="77777777" w:rsidR="00722A3C" w:rsidRDefault="00722A3C" w:rsidP="00722A3C">
      <w:pPr>
        <w:contextualSpacing/>
        <w:rPr>
          <w:sz w:val="24"/>
          <w:szCs w:val="24"/>
        </w:rPr>
      </w:pPr>
      <w:r>
        <w:rPr>
          <w:b/>
          <w:bCs/>
          <w:sz w:val="24"/>
          <w:szCs w:val="24"/>
        </w:rPr>
        <w:t xml:space="preserve">The governing body </w:t>
      </w:r>
      <w:r>
        <w:rPr>
          <w:sz w:val="24"/>
          <w:szCs w:val="24"/>
        </w:rPr>
        <w:t>is responsible for ensuring that:</w:t>
      </w:r>
    </w:p>
    <w:p w14:paraId="5489DB27" w14:textId="77777777" w:rsidR="00722A3C" w:rsidRDefault="00722A3C" w:rsidP="00193861">
      <w:pPr>
        <w:pStyle w:val="ListParagraph"/>
        <w:numPr>
          <w:ilvl w:val="0"/>
          <w:numId w:val="15"/>
        </w:numPr>
        <w:rPr>
          <w:sz w:val="24"/>
          <w:szCs w:val="24"/>
        </w:rPr>
      </w:pPr>
      <w:r>
        <w:rPr>
          <w:sz w:val="24"/>
          <w:szCs w:val="24"/>
        </w:rPr>
        <w:t>The school complies with all equalities legislation relevant to the school community, and that this policy and its related procedures and action plans are implemented</w:t>
      </w:r>
    </w:p>
    <w:p w14:paraId="47A94F51" w14:textId="77777777" w:rsidR="00722A3C" w:rsidRDefault="00722A3C" w:rsidP="00193861">
      <w:pPr>
        <w:pStyle w:val="ListParagraph"/>
        <w:numPr>
          <w:ilvl w:val="0"/>
          <w:numId w:val="15"/>
        </w:numPr>
        <w:rPr>
          <w:sz w:val="24"/>
          <w:szCs w:val="24"/>
        </w:rPr>
      </w:pPr>
      <w:r>
        <w:rPr>
          <w:sz w:val="24"/>
          <w:szCs w:val="24"/>
        </w:rPr>
        <w:t>A member of the governing body has a watching brief regarding the implementation of this policy</w:t>
      </w:r>
    </w:p>
    <w:p w14:paraId="4554C2B2" w14:textId="77777777" w:rsidR="00722A3C" w:rsidRDefault="00722A3C" w:rsidP="00193861">
      <w:pPr>
        <w:pStyle w:val="ListParagraph"/>
        <w:numPr>
          <w:ilvl w:val="0"/>
          <w:numId w:val="15"/>
        </w:numPr>
        <w:rPr>
          <w:sz w:val="24"/>
          <w:szCs w:val="24"/>
        </w:rPr>
      </w:pPr>
      <w:r>
        <w:rPr>
          <w:sz w:val="24"/>
          <w:szCs w:val="24"/>
        </w:rPr>
        <w:t>The school and governors carry out equalities impact assessments on all other policies</w:t>
      </w:r>
    </w:p>
    <w:p w14:paraId="5FBE128F" w14:textId="77777777" w:rsidR="00722A3C" w:rsidRDefault="00722A3C" w:rsidP="00193861">
      <w:pPr>
        <w:pStyle w:val="ListParagraph"/>
        <w:numPr>
          <w:ilvl w:val="0"/>
          <w:numId w:val="15"/>
        </w:numPr>
        <w:rPr>
          <w:sz w:val="24"/>
          <w:szCs w:val="24"/>
        </w:rPr>
      </w:pPr>
      <w:r>
        <w:rPr>
          <w:sz w:val="24"/>
          <w:szCs w:val="24"/>
        </w:rPr>
        <w:t>All available data is used to consider equalities issues and to ensure adjustments to school policies and practices are made, including positive action where necessary</w:t>
      </w:r>
    </w:p>
    <w:p w14:paraId="19DAE75F" w14:textId="77777777" w:rsidR="00722A3C" w:rsidRDefault="00722A3C" w:rsidP="00722A3C">
      <w:pPr>
        <w:rPr>
          <w:sz w:val="24"/>
          <w:szCs w:val="24"/>
        </w:rPr>
      </w:pPr>
      <w:r>
        <w:rPr>
          <w:b/>
          <w:bCs/>
          <w:sz w:val="24"/>
          <w:szCs w:val="24"/>
        </w:rPr>
        <w:t xml:space="preserve">The head teacher and senior management </w:t>
      </w:r>
      <w:r>
        <w:rPr>
          <w:sz w:val="24"/>
          <w:szCs w:val="24"/>
        </w:rPr>
        <w:t>are responsible for:</w:t>
      </w:r>
    </w:p>
    <w:p w14:paraId="7DEADECE" w14:textId="77777777" w:rsidR="00722A3C" w:rsidRDefault="00722A3C" w:rsidP="00193861">
      <w:pPr>
        <w:pStyle w:val="ListParagraph"/>
        <w:numPr>
          <w:ilvl w:val="0"/>
          <w:numId w:val="16"/>
        </w:numPr>
        <w:rPr>
          <w:sz w:val="24"/>
          <w:szCs w:val="24"/>
        </w:rPr>
      </w:pPr>
      <w:r>
        <w:rPr>
          <w:sz w:val="24"/>
          <w:szCs w:val="24"/>
        </w:rPr>
        <w:t>Overseeing the implementation of the Equality Policy</w:t>
      </w:r>
    </w:p>
    <w:p w14:paraId="367286FD" w14:textId="77777777" w:rsidR="00722A3C" w:rsidRDefault="00722A3C" w:rsidP="00193861">
      <w:pPr>
        <w:pStyle w:val="ListParagraph"/>
        <w:numPr>
          <w:ilvl w:val="0"/>
          <w:numId w:val="16"/>
        </w:numPr>
        <w:rPr>
          <w:sz w:val="24"/>
          <w:szCs w:val="24"/>
        </w:rPr>
      </w:pPr>
      <w:r>
        <w:rPr>
          <w:sz w:val="24"/>
          <w:szCs w:val="24"/>
        </w:rPr>
        <w:t>Ensuring that all who enter the school are aware of, and comply with, the Equality, Diversity and Inclusion Policy</w:t>
      </w:r>
    </w:p>
    <w:p w14:paraId="62B15F04" w14:textId="77777777" w:rsidR="00722A3C" w:rsidRDefault="00722A3C" w:rsidP="00193861">
      <w:pPr>
        <w:pStyle w:val="ListParagraph"/>
        <w:numPr>
          <w:ilvl w:val="0"/>
          <w:numId w:val="16"/>
        </w:numPr>
        <w:rPr>
          <w:sz w:val="24"/>
          <w:szCs w:val="24"/>
        </w:rPr>
      </w:pPr>
      <w:r>
        <w:rPr>
          <w:sz w:val="24"/>
          <w:szCs w:val="24"/>
        </w:rPr>
        <w:t>Ensuring that staff are aware of their responsibilities and are given relevant training and support</w:t>
      </w:r>
    </w:p>
    <w:p w14:paraId="499704C1" w14:textId="77777777" w:rsidR="00722A3C" w:rsidRDefault="00722A3C" w:rsidP="00193861">
      <w:pPr>
        <w:pStyle w:val="ListParagraph"/>
        <w:numPr>
          <w:ilvl w:val="0"/>
          <w:numId w:val="16"/>
        </w:numPr>
        <w:rPr>
          <w:sz w:val="24"/>
          <w:szCs w:val="24"/>
        </w:rPr>
      </w:pPr>
      <w:r>
        <w:rPr>
          <w:sz w:val="24"/>
          <w:szCs w:val="24"/>
        </w:rPr>
        <w:t>Taking appropriate action in any cases of discrimination, harassment, victimisation and bullying</w:t>
      </w:r>
    </w:p>
    <w:p w14:paraId="419E33F5" w14:textId="77777777" w:rsidR="00722A3C" w:rsidRDefault="00722A3C" w:rsidP="00193861">
      <w:pPr>
        <w:pStyle w:val="ListParagraph"/>
        <w:numPr>
          <w:ilvl w:val="0"/>
          <w:numId w:val="16"/>
        </w:numPr>
        <w:rPr>
          <w:sz w:val="24"/>
          <w:szCs w:val="24"/>
        </w:rPr>
      </w:pPr>
      <w:r>
        <w:rPr>
          <w:sz w:val="24"/>
          <w:szCs w:val="24"/>
        </w:rPr>
        <w:t>Regularly reviewing data related to prejudice-related incidents and taking necessary steps to reduce occurrences of incidents within the school</w:t>
      </w:r>
    </w:p>
    <w:p w14:paraId="6D3C21A8" w14:textId="77777777" w:rsidR="00722A3C" w:rsidRDefault="00722A3C" w:rsidP="00722A3C">
      <w:pPr>
        <w:rPr>
          <w:sz w:val="24"/>
          <w:szCs w:val="24"/>
        </w:rPr>
      </w:pPr>
      <w:r>
        <w:rPr>
          <w:b/>
          <w:bCs/>
          <w:sz w:val="24"/>
          <w:szCs w:val="24"/>
        </w:rPr>
        <w:t xml:space="preserve">All staff </w:t>
      </w:r>
      <w:r>
        <w:rPr>
          <w:sz w:val="24"/>
          <w:szCs w:val="24"/>
        </w:rPr>
        <w:t>are responsible for:</w:t>
      </w:r>
    </w:p>
    <w:p w14:paraId="36E41A33" w14:textId="3B460E31" w:rsidR="00722A3C" w:rsidRDefault="7AB96523" w:rsidP="00193861">
      <w:pPr>
        <w:pStyle w:val="ListParagraph"/>
        <w:numPr>
          <w:ilvl w:val="0"/>
          <w:numId w:val="17"/>
        </w:numPr>
        <w:rPr>
          <w:sz w:val="24"/>
          <w:szCs w:val="24"/>
        </w:rPr>
      </w:pPr>
      <w:r w:rsidRPr="571D8933">
        <w:rPr>
          <w:sz w:val="24"/>
          <w:szCs w:val="24"/>
        </w:rPr>
        <w:t>E</w:t>
      </w:r>
      <w:r w:rsidR="00722A3C" w:rsidRPr="571D8933">
        <w:rPr>
          <w:sz w:val="24"/>
          <w:szCs w:val="24"/>
        </w:rPr>
        <w:t xml:space="preserve">ngaging in </w:t>
      </w:r>
      <w:bookmarkStart w:id="0" w:name="_Hlk97546866"/>
      <w:r w:rsidR="00722A3C" w:rsidRPr="571D8933">
        <w:rPr>
          <w:sz w:val="24"/>
          <w:szCs w:val="24"/>
        </w:rPr>
        <w:t>behaviour that</w:t>
      </w:r>
      <w:r w:rsidR="590ADAE5" w:rsidRPr="571D8933">
        <w:rPr>
          <w:sz w:val="24"/>
          <w:szCs w:val="24"/>
        </w:rPr>
        <w:t xml:space="preserve"> does not</w:t>
      </w:r>
      <w:r w:rsidR="00722A3C" w:rsidRPr="571D8933">
        <w:rPr>
          <w:sz w:val="24"/>
          <w:szCs w:val="24"/>
        </w:rPr>
        <w:t xml:space="preserve"> constitute discrimination, harassment, victimisation or bullying</w:t>
      </w:r>
      <w:bookmarkEnd w:id="0"/>
    </w:p>
    <w:p w14:paraId="67CDED38" w14:textId="77777777" w:rsidR="00722A3C" w:rsidRDefault="00722A3C" w:rsidP="00193861">
      <w:pPr>
        <w:pStyle w:val="ListParagraph"/>
        <w:numPr>
          <w:ilvl w:val="0"/>
          <w:numId w:val="17"/>
        </w:numPr>
        <w:rPr>
          <w:sz w:val="24"/>
          <w:szCs w:val="24"/>
        </w:rPr>
      </w:pPr>
      <w:r>
        <w:rPr>
          <w:sz w:val="24"/>
          <w:szCs w:val="24"/>
        </w:rPr>
        <w:t>Understanding and complying with the Equality, Diversity and Inclusion Policy</w:t>
      </w:r>
    </w:p>
    <w:p w14:paraId="62125D40" w14:textId="77777777" w:rsidR="00722A3C" w:rsidRDefault="00722A3C" w:rsidP="00193861">
      <w:pPr>
        <w:pStyle w:val="ListParagraph"/>
        <w:numPr>
          <w:ilvl w:val="0"/>
          <w:numId w:val="17"/>
        </w:numPr>
        <w:rPr>
          <w:sz w:val="24"/>
          <w:szCs w:val="24"/>
        </w:rPr>
      </w:pPr>
      <w:r>
        <w:rPr>
          <w:sz w:val="24"/>
          <w:szCs w:val="24"/>
        </w:rPr>
        <w:t>Contributing to the action plan attached to the policy</w:t>
      </w:r>
    </w:p>
    <w:p w14:paraId="75904D45" w14:textId="77777777" w:rsidR="00722A3C" w:rsidRDefault="00722A3C" w:rsidP="00193861">
      <w:pPr>
        <w:pStyle w:val="ListParagraph"/>
        <w:numPr>
          <w:ilvl w:val="0"/>
          <w:numId w:val="17"/>
        </w:numPr>
        <w:rPr>
          <w:sz w:val="24"/>
          <w:szCs w:val="24"/>
        </w:rPr>
      </w:pPr>
      <w:r>
        <w:rPr>
          <w:sz w:val="24"/>
          <w:szCs w:val="24"/>
        </w:rPr>
        <w:t>Making reasonable adjustments to ensure disabled students do not experience discrimination or exclusion</w:t>
      </w:r>
    </w:p>
    <w:p w14:paraId="3BF134EC" w14:textId="41667D19" w:rsidR="00722A3C" w:rsidRDefault="2DACAFFA" w:rsidP="00193861">
      <w:pPr>
        <w:pStyle w:val="ListParagraph"/>
        <w:numPr>
          <w:ilvl w:val="0"/>
          <w:numId w:val="17"/>
        </w:numPr>
        <w:rPr>
          <w:sz w:val="24"/>
          <w:szCs w:val="24"/>
        </w:rPr>
      </w:pPr>
      <w:r w:rsidRPr="571D8933">
        <w:rPr>
          <w:sz w:val="24"/>
          <w:szCs w:val="24"/>
        </w:rPr>
        <w:t>Reporting</w:t>
      </w:r>
      <w:r w:rsidR="00722A3C" w:rsidRPr="571D8933">
        <w:rPr>
          <w:sz w:val="24"/>
          <w:szCs w:val="24"/>
        </w:rPr>
        <w:t xml:space="preserve"> prejudice-related incidents</w:t>
      </w:r>
      <w:r w:rsidR="5A0BD7BC" w:rsidRPr="571D8933">
        <w:rPr>
          <w:sz w:val="24"/>
          <w:szCs w:val="24"/>
        </w:rPr>
        <w:t xml:space="preserve"> and</w:t>
      </w:r>
      <w:r w:rsidR="00722A3C" w:rsidRPr="571D8933">
        <w:rPr>
          <w:sz w:val="24"/>
          <w:szCs w:val="24"/>
        </w:rPr>
        <w:t xml:space="preserve"> following the specific proce</w:t>
      </w:r>
      <w:r w:rsidR="1B8DBBDD" w:rsidRPr="571D8933">
        <w:rPr>
          <w:sz w:val="24"/>
          <w:szCs w:val="24"/>
        </w:rPr>
        <w:t>dures.</w:t>
      </w:r>
    </w:p>
    <w:p w14:paraId="2F880818" w14:textId="77777777" w:rsidR="00722A3C" w:rsidRDefault="00722A3C" w:rsidP="00193861">
      <w:pPr>
        <w:pStyle w:val="ListParagraph"/>
        <w:numPr>
          <w:ilvl w:val="0"/>
          <w:numId w:val="17"/>
        </w:numPr>
        <w:rPr>
          <w:sz w:val="24"/>
          <w:szCs w:val="24"/>
        </w:rPr>
      </w:pPr>
      <w:r>
        <w:rPr>
          <w:sz w:val="24"/>
          <w:szCs w:val="24"/>
        </w:rPr>
        <w:t>Attending training sessions as necessary to carry out this policy and keep up to date with equalities legislation</w:t>
      </w:r>
    </w:p>
    <w:p w14:paraId="10AB49B4" w14:textId="77777777" w:rsidR="00722A3C" w:rsidRDefault="00722A3C" w:rsidP="00193861">
      <w:pPr>
        <w:pStyle w:val="ListParagraph"/>
        <w:numPr>
          <w:ilvl w:val="0"/>
          <w:numId w:val="17"/>
        </w:numPr>
        <w:rPr>
          <w:sz w:val="24"/>
          <w:szCs w:val="24"/>
        </w:rPr>
      </w:pPr>
      <w:r>
        <w:rPr>
          <w:sz w:val="24"/>
          <w:szCs w:val="24"/>
        </w:rPr>
        <w:t>Challenging bias and stereotyping</w:t>
      </w:r>
    </w:p>
    <w:p w14:paraId="16372EB9" w14:textId="77777777" w:rsidR="00722A3C" w:rsidRDefault="00722A3C" w:rsidP="00193861">
      <w:pPr>
        <w:pStyle w:val="ListParagraph"/>
        <w:numPr>
          <w:ilvl w:val="0"/>
          <w:numId w:val="17"/>
        </w:numPr>
        <w:rPr>
          <w:sz w:val="24"/>
          <w:szCs w:val="24"/>
        </w:rPr>
      </w:pPr>
      <w:r>
        <w:rPr>
          <w:sz w:val="24"/>
          <w:szCs w:val="24"/>
        </w:rPr>
        <w:t>Promoting an inclusive and collaborative ethos</w:t>
      </w:r>
    </w:p>
    <w:p w14:paraId="5E0828C0" w14:textId="77777777" w:rsidR="00722A3C" w:rsidRDefault="00722A3C" w:rsidP="00722A3C">
      <w:pPr>
        <w:rPr>
          <w:sz w:val="24"/>
          <w:szCs w:val="24"/>
        </w:rPr>
      </w:pPr>
      <w:r>
        <w:rPr>
          <w:b/>
          <w:bCs/>
          <w:sz w:val="24"/>
          <w:szCs w:val="24"/>
        </w:rPr>
        <w:t xml:space="preserve">All parents/carers </w:t>
      </w:r>
      <w:r>
        <w:rPr>
          <w:sz w:val="24"/>
          <w:szCs w:val="24"/>
        </w:rPr>
        <w:t>are responsible for:</w:t>
      </w:r>
    </w:p>
    <w:p w14:paraId="7A103AC4" w14:textId="585A01B7" w:rsidR="00722A3C" w:rsidRDefault="097AAA14" w:rsidP="00193861">
      <w:pPr>
        <w:pStyle w:val="ListParagraph"/>
        <w:numPr>
          <w:ilvl w:val="0"/>
          <w:numId w:val="18"/>
        </w:numPr>
        <w:rPr>
          <w:sz w:val="24"/>
          <w:szCs w:val="24"/>
        </w:rPr>
      </w:pPr>
      <w:bookmarkStart w:id="1" w:name="_Hlk97302651"/>
      <w:bookmarkStart w:id="2" w:name="_Hlk97302744"/>
      <w:r w:rsidRPr="571D8933">
        <w:rPr>
          <w:sz w:val="24"/>
          <w:szCs w:val="24"/>
        </w:rPr>
        <w:t>E</w:t>
      </w:r>
      <w:r w:rsidR="00722A3C" w:rsidRPr="571D8933">
        <w:rPr>
          <w:sz w:val="24"/>
          <w:szCs w:val="24"/>
        </w:rPr>
        <w:t xml:space="preserve">ngaging in behaviour that </w:t>
      </w:r>
      <w:r w:rsidR="506AD999" w:rsidRPr="571D8933">
        <w:rPr>
          <w:sz w:val="24"/>
          <w:szCs w:val="24"/>
        </w:rPr>
        <w:t xml:space="preserve">does not </w:t>
      </w:r>
      <w:r w:rsidR="00722A3C" w:rsidRPr="571D8933">
        <w:rPr>
          <w:sz w:val="24"/>
          <w:szCs w:val="24"/>
        </w:rPr>
        <w:t>constitute discrimination, harassment, victimisation or bullying</w:t>
      </w:r>
      <w:r w:rsidR="3C0646D8" w:rsidRPr="571D8933">
        <w:rPr>
          <w:sz w:val="24"/>
          <w:szCs w:val="24"/>
        </w:rPr>
        <w:t xml:space="preserve"> in their engagement with the school</w:t>
      </w:r>
      <w:bookmarkEnd w:id="1"/>
    </w:p>
    <w:p w14:paraId="5BAB7C6B" w14:textId="77777777" w:rsidR="00722A3C" w:rsidRDefault="00722A3C" w:rsidP="00193861">
      <w:pPr>
        <w:pStyle w:val="ListParagraph"/>
        <w:numPr>
          <w:ilvl w:val="0"/>
          <w:numId w:val="18"/>
        </w:numPr>
        <w:rPr>
          <w:sz w:val="24"/>
          <w:szCs w:val="24"/>
        </w:rPr>
      </w:pPr>
      <w:bookmarkStart w:id="3" w:name="_Hlk97302939"/>
      <w:r>
        <w:rPr>
          <w:sz w:val="24"/>
          <w:szCs w:val="24"/>
        </w:rPr>
        <w:t xml:space="preserve">Understanding the ethos of the school and </w:t>
      </w:r>
      <w:bookmarkStart w:id="4" w:name="_Hlk97302663"/>
      <w:r>
        <w:rPr>
          <w:sz w:val="24"/>
          <w:szCs w:val="24"/>
        </w:rPr>
        <w:t>complying with the school’s Equality, Diversity and Inclusion Policy</w:t>
      </w:r>
      <w:bookmarkEnd w:id="4"/>
    </w:p>
    <w:bookmarkEnd w:id="2"/>
    <w:bookmarkEnd w:id="3"/>
    <w:p w14:paraId="5CD10197" w14:textId="77777777" w:rsidR="00722A3C" w:rsidRDefault="00722A3C" w:rsidP="00193861">
      <w:pPr>
        <w:pStyle w:val="ListParagraph"/>
        <w:numPr>
          <w:ilvl w:val="0"/>
          <w:numId w:val="18"/>
        </w:numPr>
        <w:rPr>
          <w:sz w:val="24"/>
          <w:szCs w:val="24"/>
        </w:rPr>
      </w:pPr>
      <w:r>
        <w:rPr>
          <w:sz w:val="24"/>
          <w:szCs w:val="24"/>
        </w:rPr>
        <w:t>Ensuring that they and the young people that they are responsible for meet the expectations set out in the home-school agreement</w:t>
      </w:r>
    </w:p>
    <w:p w14:paraId="5936ED33" w14:textId="77777777" w:rsidR="00722A3C" w:rsidRPr="00484D32" w:rsidRDefault="00722A3C" w:rsidP="00722A3C">
      <w:pPr>
        <w:rPr>
          <w:sz w:val="24"/>
          <w:szCs w:val="24"/>
        </w:rPr>
      </w:pPr>
      <w:r>
        <w:rPr>
          <w:b/>
          <w:bCs/>
          <w:sz w:val="24"/>
          <w:szCs w:val="24"/>
        </w:rPr>
        <w:t xml:space="preserve">All </w:t>
      </w:r>
      <w:r w:rsidRPr="00484D32">
        <w:rPr>
          <w:b/>
          <w:bCs/>
          <w:sz w:val="24"/>
          <w:szCs w:val="24"/>
        </w:rPr>
        <w:t xml:space="preserve">visitors </w:t>
      </w:r>
      <w:r w:rsidRPr="00484D32">
        <w:rPr>
          <w:sz w:val="24"/>
          <w:szCs w:val="24"/>
        </w:rPr>
        <w:t>are responsible for:</w:t>
      </w:r>
    </w:p>
    <w:p w14:paraId="2B369439" w14:textId="061330DA" w:rsidR="00722A3C" w:rsidRPr="00484D32" w:rsidRDefault="7A3B407C" w:rsidP="00193861">
      <w:pPr>
        <w:pStyle w:val="ListParagraph"/>
        <w:numPr>
          <w:ilvl w:val="0"/>
          <w:numId w:val="19"/>
        </w:numPr>
        <w:rPr>
          <w:sz w:val="24"/>
          <w:szCs w:val="24"/>
        </w:rPr>
      </w:pPr>
      <w:r w:rsidRPr="571D8933">
        <w:rPr>
          <w:sz w:val="24"/>
          <w:szCs w:val="24"/>
        </w:rPr>
        <w:t>E</w:t>
      </w:r>
      <w:r w:rsidR="00722A3C" w:rsidRPr="571D8933">
        <w:rPr>
          <w:sz w:val="24"/>
          <w:szCs w:val="24"/>
        </w:rPr>
        <w:t xml:space="preserve">ngaging in behaviour that </w:t>
      </w:r>
      <w:r w:rsidR="539E611B" w:rsidRPr="571D8933">
        <w:rPr>
          <w:sz w:val="24"/>
          <w:szCs w:val="24"/>
        </w:rPr>
        <w:t xml:space="preserve">does not </w:t>
      </w:r>
      <w:r w:rsidR="00722A3C" w:rsidRPr="571D8933">
        <w:rPr>
          <w:sz w:val="24"/>
          <w:szCs w:val="24"/>
        </w:rPr>
        <w:t>constitute discrimination, harassment, victimisation or bullying in their engagement with the school</w:t>
      </w:r>
    </w:p>
    <w:p w14:paraId="67E10840" w14:textId="77777777" w:rsidR="00722A3C" w:rsidRPr="00484D32" w:rsidRDefault="00722A3C" w:rsidP="00193861">
      <w:pPr>
        <w:pStyle w:val="ListParagraph"/>
        <w:numPr>
          <w:ilvl w:val="0"/>
          <w:numId w:val="19"/>
        </w:numPr>
        <w:rPr>
          <w:sz w:val="24"/>
          <w:szCs w:val="24"/>
        </w:rPr>
      </w:pPr>
      <w:r w:rsidRPr="00484D32">
        <w:rPr>
          <w:sz w:val="24"/>
          <w:szCs w:val="24"/>
        </w:rPr>
        <w:t>Complying with the school’s Equality, Diversity and Inclusion Policy</w:t>
      </w:r>
    </w:p>
    <w:p w14:paraId="3F066C45" w14:textId="77777777" w:rsidR="00722A3C" w:rsidRDefault="00722A3C" w:rsidP="00722A3C">
      <w:pPr>
        <w:rPr>
          <w:sz w:val="24"/>
          <w:szCs w:val="24"/>
        </w:rPr>
      </w:pPr>
      <w:r>
        <w:rPr>
          <w:b/>
          <w:bCs/>
          <w:sz w:val="24"/>
          <w:szCs w:val="24"/>
        </w:rPr>
        <w:t xml:space="preserve">All students </w:t>
      </w:r>
      <w:r>
        <w:rPr>
          <w:sz w:val="24"/>
          <w:szCs w:val="24"/>
        </w:rPr>
        <w:t>are responsible for:</w:t>
      </w:r>
    </w:p>
    <w:p w14:paraId="747477EB" w14:textId="2B2F06DE" w:rsidR="00722A3C" w:rsidRDefault="23F883AE" w:rsidP="00193861">
      <w:pPr>
        <w:pStyle w:val="ListParagraph"/>
        <w:numPr>
          <w:ilvl w:val="0"/>
          <w:numId w:val="20"/>
        </w:numPr>
        <w:rPr>
          <w:sz w:val="24"/>
          <w:szCs w:val="24"/>
        </w:rPr>
      </w:pPr>
      <w:r w:rsidRPr="571D8933">
        <w:rPr>
          <w:sz w:val="24"/>
          <w:szCs w:val="24"/>
        </w:rPr>
        <w:t>E</w:t>
      </w:r>
      <w:r w:rsidR="00722A3C" w:rsidRPr="571D8933">
        <w:rPr>
          <w:sz w:val="24"/>
          <w:szCs w:val="24"/>
        </w:rPr>
        <w:t xml:space="preserve">ngaging in behaviour that </w:t>
      </w:r>
      <w:r w:rsidR="678AABFF" w:rsidRPr="571D8933">
        <w:rPr>
          <w:sz w:val="24"/>
          <w:szCs w:val="24"/>
        </w:rPr>
        <w:t xml:space="preserve">does not </w:t>
      </w:r>
      <w:r w:rsidR="00722A3C" w:rsidRPr="571D8933">
        <w:rPr>
          <w:sz w:val="24"/>
          <w:szCs w:val="24"/>
        </w:rPr>
        <w:t>constitute discrimination, harassment, victimisation or bullying</w:t>
      </w:r>
    </w:p>
    <w:p w14:paraId="33295EF1" w14:textId="77777777" w:rsidR="00722A3C" w:rsidRPr="00C46D74" w:rsidRDefault="00722A3C" w:rsidP="00193861">
      <w:pPr>
        <w:pStyle w:val="ListParagraph"/>
        <w:numPr>
          <w:ilvl w:val="0"/>
          <w:numId w:val="20"/>
        </w:numPr>
        <w:rPr>
          <w:sz w:val="24"/>
          <w:szCs w:val="24"/>
        </w:rPr>
      </w:pPr>
      <w:r>
        <w:rPr>
          <w:sz w:val="24"/>
          <w:szCs w:val="24"/>
        </w:rPr>
        <w:t>Understanding the ethos of the school and complying with the school’s Equality, Diversity and Inclusion Policy</w:t>
      </w:r>
    </w:p>
    <w:p w14:paraId="552C2508" w14:textId="09FC2DF3" w:rsidR="00722A3C" w:rsidRDefault="00722A3C" w:rsidP="00193861">
      <w:pPr>
        <w:pStyle w:val="ListParagraph"/>
        <w:numPr>
          <w:ilvl w:val="0"/>
          <w:numId w:val="20"/>
        </w:numPr>
        <w:rPr>
          <w:sz w:val="24"/>
          <w:szCs w:val="24"/>
        </w:rPr>
      </w:pPr>
      <w:r w:rsidRPr="571D8933">
        <w:rPr>
          <w:sz w:val="24"/>
          <w:szCs w:val="24"/>
        </w:rPr>
        <w:t>Reporting prejudice-related incidents</w:t>
      </w:r>
      <w:r w:rsidR="4E8DDD22" w:rsidRPr="571D8933">
        <w:rPr>
          <w:sz w:val="24"/>
          <w:szCs w:val="24"/>
        </w:rPr>
        <w:t xml:space="preserve"> as per the policy</w:t>
      </w:r>
    </w:p>
    <w:p w14:paraId="199589D0" w14:textId="77777777" w:rsidR="00722A3C" w:rsidRDefault="00722A3C" w:rsidP="00193861">
      <w:pPr>
        <w:pStyle w:val="ListParagraph"/>
        <w:numPr>
          <w:ilvl w:val="0"/>
          <w:numId w:val="20"/>
        </w:numPr>
        <w:rPr>
          <w:sz w:val="24"/>
          <w:szCs w:val="24"/>
        </w:rPr>
      </w:pPr>
      <w:r>
        <w:rPr>
          <w:sz w:val="24"/>
          <w:szCs w:val="24"/>
        </w:rPr>
        <w:t>Understanding, valuing and celebrating diversity</w:t>
      </w:r>
    </w:p>
    <w:p w14:paraId="30D3E33D" w14:textId="67C96872" w:rsidR="00722A3C" w:rsidRPr="00945D14" w:rsidRDefault="00945D14" w:rsidP="00193861">
      <w:pPr>
        <w:pStyle w:val="ListParagraph"/>
        <w:numPr>
          <w:ilvl w:val="0"/>
          <w:numId w:val="20"/>
        </w:numPr>
        <w:rPr>
          <w:sz w:val="24"/>
          <w:szCs w:val="24"/>
        </w:rPr>
      </w:pPr>
      <w:r w:rsidRPr="571D8933">
        <w:rPr>
          <w:sz w:val="24"/>
          <w:szCs w:val="24"/>
        </w:rPr>
        <w:t>Challe</w:t>
      </w:r>
      <w:r w:rsidR="3F40DD0C" w:rsidRPr="571D8933">
        <w:rPr>
          <w:sz w:val="24"/>
          <w:szCs w:val="24"/>
        </w:rPr>
        <w:t>n</w:t>
      </w:r>
      <w:r w:rsidR="00722A3C" w:rsidRPr="571D8933">
        <w:rPr>
          <w:sz w:val="24"/>
          <w:szCs w:val="24"/>
        </w:rPr>
        <w:t>ging stereotypes and prejudices</w:t>
      </w:r>
    </w:p>
    <w:p w14:paraId="7B325E3A" w14:textId="014FC97C" w:rsidR="00722A3C" w:rsidRDefault="00B26694" w:rsidP="00705D21">
      <w:pPr>
        <w:spacing w:after="0" w:line="240" w:lineRule="auto"/>
        <w:jc w:val="both"/>
      </w:pPr>
      <w:r>
        <w:t>Further details can be found in the table below.</w:t>
      </w:r>
    </w:p>
    <w:p w14:paraId="69C8A87E" w14:textId="18666A05" w:rsidR="009E25B0" w:rsidRDefault="009E25B0" w:rsidP="00D16F74">
      <w:pPr>
        <w:spacing w:after="0" w:line="240" w:lineRule="auto"/>
      </w:pPr>
    </w:p>
    <w:tbl>
      <w:tblPr>
        <w:tblStyle w:val="TableGrid"/>
        <w:tblW w:w="0" w:type="auto"/>
        <w:tblLook w:val="04A0" w:firstRow="1" w:lastRow="0" w:firstColumn="1" w:lastColumn="0" w:noHBand="0" w:noVBand="1"/>
      </w:tblPr>
      <w:tblGrid>
        <w:gridCol w:w="4621"/>
        <w:gridCol w:w="4621"/>
      </w:tblGrid>
      <w:tr w:rsidR="009E25B0" w14:paraId="55E38E59" w14:textId="77777777" w:rsidTr="32698221">
        <w:tc>
          <w:tcPr>
            <w:tcW w:w="4621" w:type="dxa"/>
          </w:tcPr>
          <w:p w14:paraId="51F4E87A" w14:textId="77777777" w:rsidR="009E25B0" w:rsidRPr="00A01785" w:rsidRDefault="009E25B0" w:rsidP="00A01785">
            <w:pPr>
              <w:jc w:val="center"/>
              <w:rPr>
                <w:b/>
              </w:rPr>
            </w:pPr>
            <w:r w:rsidRPr="00A01785">
              <w:rPr>
                <w:b/>
              </w:rPr>
              <w:t>Responsibility for</w:t>
            </w:r>
          </w:p>
        </w:tc>
        <w:tc>
          <w:tcPr>
            <w:tcW w:w="4621" w:type="dxa"/>
          </w:tcPr>
          <w:p w14:paraId="3B877014" w14:textId="77777777" w:rsidR="009E25B0" w:rsidRPr="00A01785" w:rsidRDefault="009E25B0" w:rsidP="00A01785">
            <w:pPr>
              <w:jc w:val="center"/>
              <w:rPr>
                <w:b/>
              </w:rPr>
            </w:pPr>
            <w:r w:rsidRPr="00A01785">
              <w:rPr>
                <w:b/>
              </w:rPr>
              <w:t>Key Person</w:t>
            </w:r>
          </w:p>
        </w:tc>
      </w:tr>
      <w:tr w:rsidR="009E25B0" w14:paraId="72DAEF51" w14:textId="77777777" w:rsidTr="32698221">
        <w:tc>
          <w:tcPr>
            <w:tcW w:w="4621" w:type="dxa"/>
          </w:tcPr>
          <w:p w14:paraId="15D8D96E" w14:textId="77777777" w:rsidR="009E25B0" w:rsidRDefault="009E25B0" w:rsidP="00D16F74">
            <w:r>
              <w:t>Single equality scheme</w:t>
            </w:r>
          </w:p>
        </w:tc>
        <w:tc>
          <w:tcPr>
            <w:tcW w:w="4621" w:type="dxa"/>
          </w:tcPr>
          <w:p w14:paraId="3B1A166C" w14:textId="6F2A0BF4" w:rsidR="009E25B0" w:rsidRPr="009E7AD8" w:rsidRDefault="026908DE" w:rsidP="32698221">
            <w:r>
              <w:t>Lisa Harris,</w:t>
            </w:r>
            <w:r w:rsidR="0BD363FB">
              <w:t xml:space="preserve"> </w:t>
            </w:r>
            <w:r w:rsidR="006C4596">
              <w:t xml:space="preserve">Principal </w:t>
            </w:r>
            <w:r w:rsidR="0BD363FB">
              <w:t>Assistant Head</w:t>
            </w:r>
            <w:r w:rsidR="00484D32">
              <w:t xml:space="preserve"> </w:t>
            </w:r>
            <w:r w:rsidR="0BD363FB">
              <w:t>teacher</w:t>
            </w:r>
          </w:p>
        </w:tc>
      </w:tr>
      <w:tr w:rsidR="009E25B0" w14:paraId="5527C690" w14:textId="77777777" w:rsidTr="32698221">
        <w:tc>
          <w:tcPr>
            <w:tcW w:w="4621" w:type="dxa"/>
          </w:tcPr>
          <w:p w14:paraId="541BFE92" w14:textId="77777777" w:rsidR="009E25B0" w:rsidRDefault="009E25B0" w:rsidP="00D16F74">
            <w:r>
              <w:t>SEN</w:t>
            </w:r>
            <w:r w:rsidR="00A01785">
              <w:t>D</w:t>
            </w:r>
          </w:p>
        </w:tc>
        <w:tc>
          <w:tcPr>
            <w:tcW w:w="4621" w:type="dxa"/>
          </w:tcPr>
          <w:p w14:paraId="51020287" w14:textId="65B1FDC8" w:rsidR="009E25B0" w:rsidRPr="009E7AD8" w:rsidRDefault="08F23D28" w:rsidP="32698221">
            <w:r>
              <w:t>Antonia Sharp</w:t>
            </w:r>
            <w:r w:rsidR="77E6D806">
              <w:t>, SEND</w:t>
            </w:r>
            <w:r w:rsidR="03609A1B">
              <w:t xml:space="preserve"> Co-ordinator</w:t>
            </w:r>
          </w:p>
        </w:tc>
      </w:tr>
      <w:tr w:rsidR="009E25B0" w14:paraId="47C40FA8" w14:textId="77777777" w:rsidTr="32698221">
        <w:tc>
          <w:tcPr>
            <w:tcW w:w="4621" w:type="dxa"/>
          </w:tcPr>
          <w:p w14:paraId="71F97420" w14:textId="6B502B86" w:rsidR="009E25B0" w:rsidRDefault="009E25B0" w:rsidP="00D16F74">
            <w:r>
              <w:t xml:space="preserve">Accessibility and </w:t>
            </w:r>
            <w:r w:rsidR="0C653B98">
              <w:t xml:space="preserve">Inclusion </w:t>
            </w:r>
            <w:r>
              <w:t>Plan</w:t>
            </w:r>
          </w:p>
        </w:tc>
        <w:tc>
          <w:tcPr>
            <w:tcW w:w="4621" w:type="dxa"/>
          </w:tcPr>
          <w:p w14:paraId="09E8EC76" w14:textId="51DD5D2A" w:rsidR="009E25B0" w:rsidRPr="009E7AD8" w:rsidRDefault="270046DD" w:rsidP="32698221">
            <w:r>
              <w:t xml:space="preserve">Diane Bell, </w:t>
            </w:r>
            <w:r w:rsidR="5691E592">
              <w:t>Deputy Head (</w:t>
            </w:r>
            <w:r>
              <w:t>School Manager</w:t>
            </w:r>
            <w:r w:rsidR="5691E592">
              <w:t>)</w:t>
            </w:r>
            <w:r w:rsidR="0D5A6B0D">
              <w:t xml:space="preserve">, </w:t>
            </w:r>
            <w:r w:rsidR="2ED9F89A">
              <w:t>Graeme Searle, Deputy Headteacher</w:t>
            </w:r>
          </w:p>
        </w:tc>
      </w:tr>
      <w:tr w:rsidR="009E25B0" w14:paraId="10D12B94" w14:textId="77777777" w:rsidTr="32698221">
        <w:tc>
          <w:tcPr>
            <w:tcW w:w="4621" w:type="dxa"/>
          </w:tcPr>
          <w:p w14:paraId="479980FD" w14:textId="77777777" w:rsidR="009E25B0" w:rsidRDefault="009E25B0" w:rsidP="00D16F74">
            <w:r>
              <w:t>Equality and diversity - curriculum</w:t>
            </w:r>
          </w:p>
        </w:tc>
        <w:tc>
          <w:tcPr>
            <w:tcW w:w="4621" w:type="dxa"/>
          </w:tcPr>
          <w:p w14:paraId="66F64565" w14:textId="77777777" w:rsidR="009E25B0" w:rsidRPr="009E7AD8" w:rsidRDefault="213401DE" w:rsidP="32698221">
            <w:r>
              <w:t>Ruth Jennings, Deputy Head teacher</w:t>
            </w:r>
          </w:p>
        </w:tc>
      </w:tr>
      <w:tr w:rsidR="009E25B0" w14:paraId="2E766091" w14:textId="77777777" w:rsidTr="32698221">
        <w:tc>
          <w:tcPr>
            <w:tcW w:w="4621" w:type="dxa"/>
          </w:tcPr>
          <w:p w14:paraId="43819838" w14:textId="77777777" w:rsidR="009E25B0" w:rsidRDefault="009E25B0" w:rsidP="00D16F74">
            <w:r>
              <w:t>Equality and diversity - student achievement</w:t>
            </w:r>
          </w:p>
        </w:tc>
        <w:tc>
          <w:tcPr>
            <w:tcW w:w="4621" w:type="dxa"/>
          </w:tcPr>
          <w:p w14:paraId="5DB972CF" w14:textId="59C0F9B7" w:rsidR="009E25B0" w:rsidRPr="009E7AD8" w:rsidRDefault="00484D32" w:rsidP="32698221">
            <w:r>
              <w:t>Graeme Searle</w:t>
            </w:r>
            <w:r w:rsidR="213401DE">
              <w:t>,</w:t>
            </w:r>
            <w:r>
              <w:t xml:space="preserve"> Deputy</w:t>
            </w:r>
            <w:r w:rsidR="213401DE">
              <w:t xml:space="preserve"> Head teacher</w:t>
            </w:r>
          </w:p>
        </w:tc>
      </w:tr>
      <w:tr w:rsidR="009E25B0" w14:paraId="5E64D876" w14:textId="77777777" w:rsidTr="32698221">
        <w:tc>
          <w:tcPr>
            <w:tcW w:w="4621" w:type="dxa"/>
          </w:tcPr>
          <w:p w14:paraId="0E636DB3" w14:textId="77777777" w:rsidR="009E25B0" w:rsidRDefault="009E25B0" w:rsidP="00D16F74">
            <w:r>
              <w:t>Equality and diversity – behaviour and exclusions</w:t>
            </w:r>
          </w:p>
        </w:tc>
        <w:tc>
          <w:tcPr>
            <w:tcW w:w="4621" w:type="dxa"/>
          </w:tcPr>
          <w:p w14:paraId="17742965" w14:textId="77777777" w:rsidR="009E25B0" w:rsidRPr="009E7AD8" w:rsidRDefault="213401DE" w:rsidP="32698221">
            <w:r>
              <w:t xml:space="preserve">Jun Shaw, </w:t>
            </w:r>
            <w:r w:rsidR="27332A2A">
              <w:t xml:space="preserve">Principal </w:t>
            </w:r>
            <w:r>
              <w:t>Assistant Head teacher</w:t>
            </w:r>
          </w:p>
        </w:tc>
      </w:tr>
      <w:tr w:rsidR="009E25B0" w14:paraId="325DFAB9" w14:textId="77777777" w:rsidTr="32698221">
        <w:tc>
          <w:tcPr>
            <w:tcW w:w="4621" w:type="dxa"/>
          </w:tcPr>
          <w:p w14:paraId="5DD11FBA" w14:textId="77777777" w:rsidR="009E25B0" w:rsidRDefault="009E25B0" w:rsidP="00D16F74">
            <w:r>
              <w:t>Participation in school life</w:t>
            </w:r>
          </w:p>
        </w:tc>
        <w:tc>
          <w:tcPr>
            <w:tcW w:w="4621" w:type="dxa"/>
          </w:tcPr>
          <w:p w14:paraId="3ABAFBE3" w14:textId="77777777" w:rsidR="009E25B0" w:rsidRPr="009E7AD8" w:rsidRDefault="213401DE" w:rsidP="32698221">
            <w:r>
              <w:t>Ruth Jennings, Deputy Head teacher</w:t>
            </w:r>
          </w:p>
        </w:tc>
      </w:tr>
      <w:tr w:rsidR="009E25B0" w14:paraId="39C4BBD7" w14:textId="77777777" w:rsidTr="32698221">
        <w:tc>
          <w:tcPr>
            <w:tcW w:w="4621" w:type="dxa"/>
          </w:tcPr>
          <w:p w14:paraId="5A685B14" w14:textId="77777777" w:rsidR="009E25B0" w:rsidRDefault="009E25B0" w:rsidP="00D16F74">
            <w:r>
              <w:t>Impact assessment in school</w:t>
            </w:r>
          </w:p>
        </w:tc>
        <w:tc>
          <w:tcPr>
            <w:tcW w:w="4621" w:type="dxa"/>
          </w:tcPr>
          <w:p w14:paraId="707B003B" w14:textId="3BAF9FAE" w:rsidR="009E25B0" w:rsidRPr="009E7AD8" w:rsidRDefault="6F5B01D4" w:rsidP="32698221">
            <w:r>
              <w:t>Antonia Sharp</w:t>
            </w:r>
            <w:r w:rsidR="46CF7221">
              <w:t xml:space="preserve">, </w:t>
            </w:r>
            <w:r w:rsidR="215199F7">
              <w:t xml:space="preserve">Principal </w:t>
            </w:r>
            <w:r w:rsidR="46CF7221">
              <w:t>Assistant</w:t>
            </w:r>
            <w:r w:rsidR="6FC1342F">
              <w:t xml:space="preserve"> Head teacher</w:t>
            </w:r>
          </w:p>
        </w:tc>
      </w:tr>
      <w:tr w:rsidR="009E25B0" w14:paraId="573D8E8E" w14:textId="77777777" w:rsidTr="32698221">
        <w:tc>
          <w:tcPr>
            <w:tcW w:w="4621" w:type="dxa"/>
          </w:tcPr>
          <w:p w14:paraId="4B66E9DE" w14:textId="77777777" w:rsidR="009E25B0" w:rsidRDefault="009E25B0" w:rsidP="00D16F74">
            <w:r>
              <w:t>Stakeholder consultation</w:t>
            </w:r>
          </w:p>
        </w:tc>
        <w:tc>
          <w:tcPr>
            <w:tcW w:w="4621" w:type="dxa"/>
          </w:tcPr>
          <w:p w14:paraId="4626BD6B" w14:textId="77777777" w:rsidR="009E25B0" w:rsidRPr="009E7AD8" w:rsidRDefault="213401DE" w:rsidP="32698221">
            <w:r>
              <w:t>David Fisher, Head teacher</w:t>
            </w:r>
          </w:p>
        </w:tc>
      </w:tr>
      <w:tr w:rsidR="009E25B0" w14:paraId="4BDD0DEF" w14:textId="77777777" w:rsidTr="32698221">
        <w:tc>
          <w:tcPr>
            <w:tcW w:w="4621" w:type="dxa"/>
          </w:tcPr>
          <w:p w14:paraId="6F92D1DF" w14:textId="77777777" w:rsidR="009E25B0" w:rsidRDefault="009E25B0" w:rsidP="00D16F74">
            <w:r>
              <w:t>Policy Review</w:t>
            </w:r>
          </w:p>
        </w:tc>
        <w:tc>
          <w:tcPr>
            <w:tcW w:w="4621" w:type="dxa"/>
          </w:tcPr>
          <w:p w14:paraId="6E8A549D" w14:textId="77777777" w:rsidR="009E25B0" w:rsidRPr="009E7AD8" w:rsidRDefault="213401DE" w:rsidP="32698221">
            <w:r>
              <w:t>David Fisher, Head teacher</w:t>
            </w:r>
          </w:p>
        </w:tc>
      </w:tr>
      <w:tr w:rsidR="00D81B86" w14:paraId="068ECD23" w14:textId="77777777" w:rsidTr="32698221">
        <w:tc>
          <w:tcPr>
            <w:tcW w:w="4621" w:type="dxa"/>
          </w:tcPr>
          <w:p w14:paraId="7A6C703F" w14:textId="77777777" w:rsidR="00D81B86" w:rsidRDefault="00D81B86" w:rsidP="00D16F74">
            <w:r>
              <w:t>Communication and publishing</w:t>
            </w:r>
          </w:p>
        </w:tc>
        <w:tc>
          <w:tcPr>
            <w:tcW w:w="4621" w:type="dxa"/>
          </w:tcPr>
          <w:p w14:paraId="2D1B2CB4" w14:textId="77777777" w:rsidR="00D81B86" w:rsidRPr="009E7AD8" w:rsidRDefault="47B546DA" w:rsidP="32698221">
            <w:r>
              <w:t xml:space="preserve">Diane Bell, </w:t>
            </w:r>
            <w:r w:rsidR="27332A2A">
              <w:t>Deputy Head (</w:t>
            </w:r>
            <w:r>
              <w:t>School Manager</w:t>
            </w:r>
            <w:r w:rsidR="27332A2A">
              <w:t>)</w:t>
            </w:r>
          </w:p>
        </w:tc>
      </w:tr>
    </w:tbl>
    <w:p w14:paraId="5E6152A0" w14:textId="47A6A441" w:rsidR="00D16F74" w:rsidRDefault="00D16F74" w:rsidP="00B26694">
      <w:pPr>
        <w:spacing w:after="0" w:line="240" w:lineRule="auto"/>
      </w:pPr>
    </w:p>
    <w:p w14:paraId="56ABA070" w14:textId="7EB28F0D" w:rsidR="00991433" w:rsidRPr="00D16F74" w:rsidRDefault="00666905" w:rsidP="571D8933">
      <w:pPr>
        <w:shd w:val="clear" w:color="auto" w:fill="C00000"/>
        <w:spacing w:after="0" w:line="240" w:lineRule="auto"/>
        <w:rPr>
          <w:b/>
          <w:bCs/>
          <w:color w:val="FFFFFF" w:themeColor="background1"/>
        </w:rPr>
      </w:pPr>
      <w:r w:rsidRPr="571D8933">
        <w:rPr>
          <w:b/>
          <w:bCs/>
          <w:color w:val="FFFFFF" w:themeColor="background1"/>
        </w:rPr>
        <w:t>6</w:t>
      </w:r>
      <w:r w:rsidR="004A66A3" w:rsidRPr="571D8933">
        <w:rPr>
          <w:b/>
          <w:bCs/>
          <w:color w:val="FFFFFF" w:themeColor="background1"/>
        </w:rPr>
        <w:t xml:space="preserve"> </w:t>
      </w:r>
      <w:r w:rsidRPr="571D8933">
        <w:rPr>
          <w:b/>
          <w:bCs/>
          <w:color w:val="FFFFFF" w:themeColor="background1"/>
        </w:rPr>
        <w:t>Equality Objectives and Action Plan</w:t>
      </w:r>
    </w:p>
    <w:p w14:paraId="695311D5" w14:textId="1B7443D1" w:rsidR="00B26694" w:rsidRDefault="00B26694" w:rsidP="00B26694">
      <w:pPr>
        <w:contextualSpacing/>
        <w:rPr>
          <w:b/>
          <w:bCs/>
          <w:sz w:val="24"/>
          <w:szCs w:val="24"/>
        </w:rPr>
      </w:pPr>
    </w:p>
    <w:p w14:paraId="32E002A1" w14:textId="1F6B3819" w:rsidR="00B26694" w:rsidRDefault="478A2ACE" w:rsidP="074F1D29">
      <w:pPr>
        <w:contextualSpacing/>
        <w:rPr>
          <w:i/>
          <w:iCs/>
          <w:color w:val="00B050"/>
          <w:sz w:val="24"/>
          <w:szCs w:val="24"/>
        </w:rPr>
      </w:pPr>
      <w:r w:rsidRPr="074F1D29">
        <w:rPr>
          <w:sz w:val="24"/>
          <w:szCs w:val="24"/>
        </w:rPr>
        <w:t>To</w:t>
      </w:r>
      <w:r w:rsidR="00B26694" w:rsidRPr="074F1D29">
        <w:rPr>
          <w:sz w:val="24"/>
          <w:szCs w:val="24"/>
        </w:rPr>
        <w:t xml:space="preserve"> fulfil its Public Sector Equality Duty</w:t>
      </w:r>
      <w:r w:rsidR="5FE62C31" w:rsidRPr="074F1D29">
        <w:rPr>
          <w:sz w:val="24"/>
          <w:szCs w:val="24"/>
        </w:rPr>
        <w:t>,</w:t>
      </w:r>
      <w:r w:rsidR="00B26694" w:rsidRPr="074F1D29">
        <w:rPr>
          <w:sz w:val="24"/>
          <w:szCs w:val="24"/>
        </w:rPr>
        <w:t xml:space="preserve"> the school collects equality information on pupils and staff.</w:t>
      </w:r>
    </w:p>
    <w:p w14:paraId="56D1A3B1" w14:textId="77777777" w:rsidR="00B26694" w:rsidRDefault="00B26694" w:rsidP="00B26694">
      <w:pPr>
        <w:contextualSpacing/>
        <w:rPr>
          <w:color w:val="000000" w:themeColor="text1"/>
          <w:sz w:val="24"/>
          <w:szCs w:val="24"/>
        </w:rPr>
      </w:pPr>
      <w:r>
        <w:rPr>
          <w:color w:val="000000" w:themeColor="text1"/>
          <w:sz w:val="24"/>
          <w:szCs w:val="24"/>
        </w:rPr>
        <w:t>Using this information, the school analyses the following in terms of protected characteristics:</w:t>
      </w:r>
    </w:p>
    <w:p w14:paraId="4381A8E6" w14:textId="77777777" w:rsidR="00B26694" w:rsidRDefault="00B26694" w:rsidP="00B26694">
      <w:pPr>
        <w:contextualSpacing/>
        <w:rPr>
          <w:color w:val="000000" w:themeColor="text1"/>
          <w:sz w:val="24"/>
          <w:szCs w:val="24"/>
        </w:rPr>
      </w:pPr>
    </w:p>
    <w:p w14:paraId="60395319" w14:textId="77777777" w:rsidR="00B26694" w:rsidRDefault="00B26694" w:rsidP="00B26694">
      <w:pPr>
        <w:contextualSpacing/>
        <w:rPr>
          <w:color w:val="000000" w:themeColor="text1"/>
          <w:sz w:val="24"/>
          <w:szCs w:val="24"/>
        </w:rPr>
        <w:sectPr w:rsidR="00B26694" w:rsidSect="003D7D2A">
          <w:type w:val="continuous"/>
          <w:pgSz w:w="11906" w:h="16838"/>
          <w:pgMar w:top="720" w:right="720" w:bottom="720" w:left="720" w:header="708" w:footer="708" w:gutter="0"/>
          <w:cols w:space="708"/>
          <w:docGrid w:linePitch="360"/>
        </w:sectPr>
      </w:pPr>
    </w:p>
    <w:p w14:paraId="1235D43B" w14:textId="77777777" w:rsidR="00B26694" w:rsidRPr="001811A6" w:rsidRDefault="00B26694" w:rsidP="00193861">
      <w:pPr>
        <w:pStyle w:val="ListParagraph"/>
        <w:numPr>
          <w:ilvl w:val="0"/>
          <w:numId w:val="22"/>
        </w:numPr>
        <w:rPr>
          <w:color w:val="000000" w:themeColor="text1"/>
          <w:sz w:val="24"/>
          <w:szCs w:val="24"/>
        </w:rPr>
      </w:pPr>
      <w:r>
        <w:rPr>
          <w:color w:val="000000" w:themeColor="text1"/>
          <w:sz w:val="24"/>
          <w:szCs w:val="24"/>
        </w:rPr>
        <w:t>Student</w:t>
      </w:r>
      <w:r w:rsidRPr="001811A6">
        <w:rPr>
          <w:color w:val="000000" w:themeColor="text1"/>
          <w:sz w:val="24"/>
          <w:szCs w:val="24"/>
        </w:rPr>
        <w:t xml:space="preserve"> admissions</w:t>
      </w:r>
    </w:p>
    <w:p w14:paraId="361B8F5C" w14:textId="77777777" w:rsidR="00B26694" w:rsidRPr="001811A6" w:rsidRDefault="00B26694" w:rsidP="00193861">
      <w:pPr>
        <w:pStyle w:val="ListParagraph"/>
        <w:numPr>
          <w:ilvl w:val="0"/>
          <w:numId w:val="22"/>
        </w:numPr>
        <w:rPr>
          <w:color w:val="000000" w:themeColor="text1"/>
          <w:sz w:val="24"/>
          <w:szCs w:val="24"/>
        </w:rPr>
      </w:pPr>
      <w:r>
        <w:rPr>
          <w:color w:val="000000" w:themeColor="text1"/>
          <w:sz w:val="24"/>
          <w:szCs w:val="24"/>
        </w:rPr>
        <w:t>Student</w:t>
      </w:r>
      <w:r w:rsidRPr="001811A6">
        <w:rPr>
          <w:color w:val="000000" w:themeColor="text1"/>
          <w:sz w:val="24"/>
          <w:szCs w:val="24"/>
        </w:rPr>
        <w:t xml:space="preserve"> attendance</w:t>
      </w:r>
    </w:p>
    <w:p w14:paraId="5A57918A" w14:textId="77777777" w:rsidR="00B26694" w:rsidRPr="001811A6" w:rsidRDefault="00B26694" w:rsidP="00193861">
      <w:pPr>
        <w:pStyle w:val="ListParagraph"/>
        <w:numPr>
          <w:ilvl w:val="0"/>
          <w:numId w:val="22"/>
        </w:numPr>
        <w:rPr>
          <w:color w:val="000000" w:themeColor="text1"/>
          <w:sz w:val="24"/>
          <w:szCs w:val="24"/>
        </w:rPr>
      </w:pPr>
      <w:r>
        <w:rPr>
          <w:color w:val="000000" w:themeColor="text1"/>
          <w:sz w:val="24"/>
          <w:szCs w:val="24"/>
        </w:rPr>
        <w:t>Student</w:t>
      </w:r>
      <w:r w:rsidRPr="001811A6">
        <w:rPr>
          <w:color w:val="000000" w:themeColor="text1"/>
          <w:sz w:val="24"/>
          <w:szCs w:val="24"/>
        </w:rPr>
        <w:t xml:space="preserve"> performance/achievement</w:t>
      </w:r>
    </w:p>
    <w:p w14:paraId="6C774228" w14:textId="77777777" w:rsidR="00B26694" w:rsidRPr="001811A6" w:rsidRDefault="00B26694" w:rsidP="00193861">
      <w:pPr>
        <w:pStyle w:val="ListParagraph"/>
        <w:numPr>
          <w:ilvl w:val="0"/>
          <w:numId w:val="22"/>
        </w:numPr>
        <w:rPr>
          <w:color w:val="000000" w:themeColor="text1"/>
          <w:sz w:val="24"/>
          <w:szCs w:val="24"/>
        </w:rPr>
      </w:pPr>
      <w:r>
        <w:rPr>
          <w:color w:val="000000" w:themeColor="text1"/>
          <w:sz w:val="24"/>
          <w:szCs w:val="24"/>
        </w:rPr>
        <w:t xml:space="preserve">Student </w:t>
      </w:r>
      <w:r w:rsidRPr="001811A6">
        <w:rPr>
          <w:color w:val="000000" w:themeColor="text1"/>
          <w:sz w:val="24"/>
          <w:szCs w:val="24"/>
        </w:rPr>
        <w:t>sanctions</w:t>
      </w:r>
    </w:p>
    <w:p w14:paraId="3631EF5E" w14:textId="77777777" w:rsidR="00B26694" w:rsidRPr="001811A6" w:rsidRDefault="00B26694" w:rsidP="00193861">
      <w:pPr>
        <w:pStyle w:val="ListParagraph"/>
        <w:numPr>
          <w:ilvl w:val="0"/>
          <w:numId w:val="22"/>
        </w:numPr>
        <w:rPr>
          <w:color w:val="000000" w:themeColor="text1"/>
          <w:sz w:val="24"/>
          <w:szCs w:val="24"/>
        </w:rPr>
      </w:pPr>
      <w:r>
        <w:rPr>
          <w:color w:val="000000" w:themeColor="text1"/>
          <w:sz w:val="24"/>
          <w:szCs w:val="24"/>
        </w:rPr>
        <w:t>Student</w:t>
      </w:r>
      <w:r w:rsidRPr="001811A6">
        <w:rPr>
          <w:color w:val="000000" w:themeColor="text1"/>
          <w:sz w:val="24"/>
          <w:szCs w:val="24"/>
        </w:rPr>
        <w:t xml:space="preserve"> rewards</w:t>
      </w:r>
    </w:p>
    <w:p w14:paraId="59C37B76" w14:textId="41BD8DF4" w:rsidR="00B26694" w:rsidRPr="00B26694" w:rsidRDefault="00B26694" w:rsidP="00B26694">
      <w:pPr>
        <w:rPr>
          <w:color w:val="000000" w:themeColor="text1"/>
          <w:sz w:val="24"/>
          <w:szCs w:val="24"/>
        </w:rPr>
      </w:pPr>
    </w:p>
    <w:p w14:paraId="3B644E7D" w14:textId="77777777" w:rsidR="00B26694" w:rsidRDefault="00B26694" w:rsidP="00193861">
      <w:pPr>
        <w:pStyle w:val="ListParagraph"/>
        <w:numPr>
          <w:ilvl w:val="0"/>
          <w:numId w:val="22"/>
        </w:numPr>
        <w:rPr>
          <w:color w:val="000000" w:themeColor="text1"/>
          <w:sz w:val="24"/>
          <w:szCs w:val="24"/>
        </w:rPr>
      </w:pPr>
      <w:r w:rsidRPr="001811A6">
        <w:rPr>
          <w:color w:val="000000" w:themeColor="text1"/>
          <w:sz w:val="24"/>
          <w:szCs w:val="24"/>
        </w:rPr>
        <w:t>Staff recruitment</w:t>
      </w:r>
      <w:r>
        <w:rPr>
          <w:color w:val="000000" w:themeColor="text1"/>
          <w:sz w:val="24"/>
          <w:szCs w:val="24"/>
        </w:rPr>
        <w:t>, retention and promotion</w:t>
      </w:r>
    </w:p>
    <w:p w14:paraId="1223DC1E" w14:textId="77777777" w:rsidR="00B26694" w:rsidRDefault="00B26694" w:rsidP="00193861">
      <w:pPr>
        <w:pStyle w:val="ListParagraph"/>
        <w:numPr>
          <w:ilvl w:val="0"/>
          <w:numId w:val="22"/>
        </w:numPr>
        <w:rPr>
          <w:color w:val="000000" w:themeColor="text1"/>
          <w:sz w:val="24"/>
          <w:szCs w:val="24"/>
        </w:rPr>
      </w:pPr>
      <w:r>
        <w:rPr>
          <w:color w:val="000000" w:themeColor="text1"/>
          <w:sz w:val="24"/>
          <w:szCs w:val="24"/>
        </w:rPr>
        <w:t>Staff disciplinary and capability proceedings</w:t>
      </w:r>
    </w:p>
    <w:p w14:paraId="04C0220D" w14:textId="77777777" w:rsidR="00B26694" w:rsidRDefault="00B26694" w:rsidP="00193861">
      <w:pPr>
        <w:pStyle w:val="ListParagraph"/>
        <w:numPr>
          <w:ilvl w:val="0"/>
          <w:numId w:val="22"/>
        </w:numPr>
        <w:rPr>
          <w:color w:val="000000" w:themeColor="text1"/>
          <w:sz w:val="24"/>
          <w:szCs w:val="24"/>
        </w:rPr>
      </w:pPr>
      <w:r>
        <w:rPr>
          <w:color w:val="000000" w:themeColor="text1"/>
          <w:sz w:val="24"/>
          <w:szCs w:val="24"/>
        </w:rPr>
        <w:t>Records of prejudice-related incidents</w:t>
      </w:r>
    </w:p>
    <w:p w14:paraId="7F7E8A5E" w14:textId="632F060E" w:rsidR="00CF199D" w:rsidRPr="00945D14" w:rsidRDefault="00CF199D" w:rsidP="00193861">
      <w:pPr>
        <w:pStyle w:val="ListParagraph"/>
        <w:numPr>
          <w:ilvl w:val="0"/>
          <w:numId w:val="22"/>
        </w:numPr>
        <w:rPr>
          <w:color w:val="000000" w:themeColor="text1"/>
          <w:sz w:val="24"/>
          <w:szCs w:val="24"/>
        </w:rPr>
        <w:sectPr w:rsidR="00CF199D" w:rsidRPr="00945D14" w:rsidSect="003D7D2A">
          <w:type w:val="continuous"/>
          <w:pgSz w:w="11906" w:h="16838"/>
          <w:pgMar w:top="720" w:right="720" w:bottom="720" w:left="720" w:header="708" w:footer="708" w:gutter="0"/>
          <w:cols w:num="2" w:space="708"/>
          <w:docGrid w:linePitch="360"/>
        </w:sectPr>
      </w:pPr>
      <w:r>
        <w:rPr>
          <w:color w:val="000000" w:themeColor="text1"/>
          <w:sz w:val="24"/>
          <w:szCs w:val="24"/>
        </w:rPr>
        <w:t>Complaints by parents and care</w:t>
      </w:r>
      <w:r w:rsidR="00945D14">
        <w:rPr>
          <w:color w:val="000000" w:themeColor="text1"/>
          <w:sz w:val="24"/>
          <w:szCs w:val="24"/>
        </w:rPr>
        <w:t>rs</w:t>
      </w:r>
    </w:p>
    <w:p w14:paraId="4100C287" w14:textId="10C168AE" w:rsidR="00B26694" w:rsidRDefault="00B26694" w:rsidP="00B26694">
      <w:pPr>
        <w:contextualSpacing/>
        <w:rPr>
          <w:b/>
          <w:bCs/>
          <w:sz w:val="24"/>
          <w:szCs w:val="24"/>
        </w:rPr>
      </w:pPr>
    </w:p>
    <w:p w14:paraId="45236669" w14:textId="77777777" w:rsidR="00CF199D" w:rsidRPr="00CF199D" w:rsidRDefault="00CF199D" w:rsidP="381C2D08">
      <w:pPr>
        <w:contextualSpacing/>
        <w:rPr>
          <w:color w:val="000000" w:themeColor="text1"/>
          <w:sz w:val="24"/>
          <w:szCs w:val="24"/>
        </w:rPr>
      </w:pPr>
      <w:r w:rsidRPr="381C2D08">
        <w:rPr>
          <w:color w:val="000000" w:themeColor="text1"/>
          <w:sz w:val="24"/>
          <w:szCs w:val="24"/>
        </w:rPr>
        <w:t xml:space="preserve">The school also conducts surveys with staff, pupils and parents and carers to identify areas that they feel the school is doing well and areas for improvement. </w:t>
      </w:r>
    </w:p>
    <w:p w14:paraId="7A1CB2D1" w14:textId="77777777" w:rsidR="00CF199D" w:rsidRPr="00CF199D" w:rsidRDefault="00CF199D" w:rsidP="381C2D08">
      <w:pPr>
        <w:spacing w:after="100" w:afterAutospacing="1"/>
        <w:contextualSpacing/>
        <w:jc w:val="both"/>
        <w:rPr>
          <w:color w:val="000000" w:themeColor="text1"/>
          <w:sz w:val="24"/>
          <w:szCs w:val="24"/>
        </w:rPr>
      </w:pPr>
    </w:p>
    <w:p w14:paraId="3A04F29D" w14:textId="77777777" w:rsidR="00CF199D" w:rsidRDefault="00CF199D" w:rsidP="381C2D08">
      <w:pPr>
        <w:spacing w:after="100" w:afterAutospacing="1"/>
        <w:contextualSpacing/>
        <w:jc w:val="both"/>
        <w:rPr>
          <w:color w:val="000000" w:themeColor="text1"/>
          <w:sz w:val="24"/>
          <w:szCs w:val="24"/>
        </w:rPr>
      </w:pPr>
      <w:r w:rsidRPr="381C2D08">
        <w:rPr>
          <w:color w:val="000000" w:themeColor="text1"/>
          <w:sz w:val="24"/>
          <w:szCs w:val="24"/>
        </w:rPr>
        <w:t xml:space="preserve">This information is used to identify any discrepancies between people from different groups and to identify equality objectives.  The school publishes this information on the school website and updates it annually. </w:t>
      </w:r>
    </w:p>
    <w:p w14:paraId="6ADC4015" w14:textId="77777777" w:rsidR="00CF199D" w:rsidRPr="002D7362" w:rsidRDefault="00CF199D" w:rsidP="00CF199D">
      <w:pPr>
        <w:spacing w:after="100" w:afterAutospacing="1"/>
        <w:contextualSpacing/>
        <w:jc w:val="both"/>
        <w:rPr>
          <w:color w:val="000000" w:themeColor="text1"/>
          <w:sz w:val="24"/>
          <w:szCs w:val="24"/>
        </w:rPr>
      </w:pPr>
      <w:r>
        <w:rPr>
          <w:color w:val="000000" w:themeColor="text1"/>
          <w:sz w:val="24"/>
          <w:szCs w:val="24"/>
        </w:rPr>
        <w:t xml:space="preserve">  </w:t>
      </w:r>
    </w:p>
    <w:p w14:paraId="1E9357AC" w14:textId="77777777" w:rsidR="00CF199D" w:rsidRDefault="00CF199D" w:rsidP="00CF199D">
      <w:pPr>
        <w:spacing w:after="100" w:afterAutospacing="1"/>
        <w:contextualSpacing/>
        <w:jc w:val="both"/>
        <w:rPr>
          <w:sz w:val="24"/>
          <w:szCs w:val="24"/>
        </w:rPr>
      </w:pPr>
      <w:r>
        <w:rPr>
          <w:sz w:val="24"/>
          <w:szCs w:val="24"/>
        </w:rPr>
        <w:t>The school identifies any equality training needs within our staff by completing a staff questionnaire and analysing data from incident reports.  These needs will be addressed, and this may also inform our Equality Objectives.</w:t>
      </w:r>
    </w:p>
    <w:p w14:paraId="159726A5" w14:textId="77777777" w:rsidR="00CF199D" w:rsidRDefault="00CF199D" w:rsidP="00CF199D">
      <w:pPr>
        <w:spacing w:after="100" w:afterAutospacing="1"/>
        <w:contextualSpacing/>
        <w:jc w:val="both"/>
        <w:rPr>
          <w:sz w:val="24"/>
          <w:szCs w:val="24"/>
        </w:rPr>
      </w:pPr>
    </w:p>
    <w:p w14:paraId="62B25484" w14:textId="77777777" w:rsidR="00CF199D" w:rsidRDefault="00CF199D" w:rsidP="00CF199D">
      <w:pPr>
        <w:spacing w:after="100" w:afterAutospacing="1"/>
        <w:contextualSpacing/>
        <w:jc w:val="both"/>
        <w:rPr>
          <w:sz w:val="24"/>
          <w:szCs w:val="24"/>
        </w:rPr>
      </w:pPr>
      <w:r>
        <w:rPr>
          <w:sz w:val="24"/>
          <w:szCs w:val="24"/>
        </w:rPr>
        <w:t xml:space="preserve">Our equality objectives may also </w:t>
      </w:r>
      <w:proofErr w:type="gramStart"/>
      <w:r>
        <w:rPr>
          <w:sz w:val="24"/>
          <w:szCs w:val="24"/>
        </w:rPr>
        <w:t>take into account</w:t>
      </w:r>
      <w:proofErr w:type="gramEnd"/>
      <w:r>
        <w:rPr>
          <w:sz w:val="24"/>
          <w:szCs w:val="24"/>
        </w:rPr>
        <w:t xml:space="preserve"> national and local priorities and issues as appropriate.  They are devised in consultation with school governors and are integrated into the school improvement plan.  We keep the objectives under review and report annually on our progress towards achieving them.</w:t>
      </w:r>
    </w:p>
    <w:p w14:paraId="4118B2AB" w14:textId="42CDEB3A" w:rsidR="00CF199D" w:rsidRDefault="00CF199D" w:rsidP="00CF199D">
      <w:pPr>
        <w:contextualSpacing/>
        <w:rPr>
          <w:b/>
          <w:bCs/>
          <w:sz w:val="24"/>
          <w:szCs w:val="24"/>
        </w:rPr>
      </w:pPr>
    </w:p>
    <w:p w14:paraId="6B8B18B8" w14:textId="77777777" w:rsidR="00CF199D" w:rsidRPr="00A44781" w:rsidRDefault="00CF199D" w:rsidP="00CF199D">
      <w:pPr>
        <w:contextualSpacing/>
        <w:rPr>
          <w:b/>
          <w:bCs/>
          <w:sz w:val="28"/>
          <w:szCs w:val="28"/>
          <w:u w:val="single"/>
        </w:rPr>
      </w:pPr>
      <w:r w:rsidRPr="00A44781">
        <w:rPr>
          <w:b/>
          <w:bCs/>
          <w:sz w:val="28"/>
          <w:szCs w:val="28"/>
          <w:u w:val="single"/>
        </w:rPr>
        <w:t>Equality Impact Assessments</w:t>
      </w:r>
    </w:p>
    <w:p w14:paraId="52403970" w14:textId="77777777" w:rsidR="00CF199D" w:rsidRDefault="00CF199D" w:rsidP="00CF199D">
      <w:pPr>
        <w:contextualSpacing/>
        <w:rPr>
          <w:sz w:val="24"/>
          <w:szCs w:val="24"/>
        </w:rPr>
      </w:pPr>
    </w:p>
    <w:p w14:paraId="04E85B6D" w14:textId="665BEE94" w:rsidR="00CF199D" w:rsidRDefault="00CF199D" w:rsidP="00CF199D">
      <w:pPr>
        <w:contextualSpacing/>
        <w:rPr>
          <w:sz w:val="24"/>
          <w:szCs w:val="24"/>
        </w:rPr>
      </w:pPr>
      <w:r>
        <w:rPr>
          <w:sz w:val="24"/>
          <w:szCs w:val="24"/>
        </w:rPr>
        <w:t xml:space="preserve">All school policies are assessed for their impact on different groups of people with shared protected characteristics.  This ensures that our policies, practices and decision-making processes are fair and do not discriminate against any </w:t>
      </w:r>
      <w:proofErr w:type="gramStart"/>
      <w:r>
        <w:rPr>
          <w:sz w:val="24"/>
          <w:szCs w:val="24"/>
        </w:rPr>
        <w:t>particular groups</w:t>
      </w:r>
      <w:proofErr w:type="gramEnd"/>
      <w:r>
        <w:rPr>
          <w:sz w:val="24"/>
          <w:szCs w:val="24"/>
        </w:rPr>
        <w:t>.  It also enables us to consider ways to proactively advance equality.</w:t>
      </w:r>
    </w:p>
    <w:p w14:paraId="610820FD" w14:textId="77777777" w:rsidR="00CF199D" w:rsidRDefault="00CF199D" w:rsidP="00CF199D">
      <w:pPr>
        <w:contextualSpacing/>
        <w:rPr>
          <w:b/>
          <w:bCs/>
          <w:i/>
          <w:iCs/>
          <w:sz w:val="24"/>
          <w:szCs w:val="24"/>
        </w:rPr>
      </w:pPr>
    </w:p>
    <w:p w14:paraId="0FE67330" w14:textId="04850EFF" w:rsidR="00CF199D" w:rsidRDefault="00CF199D" w:rsidP="00CF199D">
      <w:pPr>
        <w:contextualSpacing/>
        <w:rPr>
          <w:b/>
          <w:bCs/>
          <w:i/>
          <w:iCs/>
          <w:sz w:val="24"/>
          <w:szCs w:val="24"/>
        </w:rPr>
      </w:pPr>
      <w:r w:rsidRPr="00374817">
        <w:rPr>
          <w:b/>
          <w:bCs/>
          <w:i/>
          <w:iCs/>
          <w:sz w:val="24"/>
          <w:szCs w:val="24"/>
        </w:rPr>
        <w:t>A template for conducting equality impact assessments is attached as</w:t>
      </w:r>
      <w:r w:rsidR="00F77051" w:rsidRPr="00374817">
        <w:rPr>
          <w:b/>
          <w:bCs/>
          <w:i/>
          <w:iCs/>
          <w:sz w:val="24"/>
          <w:szCs w:val="24"/>
        </w:rPr>
        <w:t xml:space="preserve"> Appendix 2</w:t>
      </w:r>
    </w:p>
    <w:p w14:paraId="5246D41A" w14:textId="13127166" w:rsidR="00CF199D" w:rsidRDefault="00CF199D" w:rsidP="00CF199D">
      <w:pPr>
        <w:contextualSpacing/>
        <w:rPr>
          <w:b/>
          <w:bCs/>
          <w:i/>
          <w:iCs/>
          <w:sz w:val="24"/>
          <w:szCs w:val="24"/>
        </w:rPr>
      </w:pPr>
    </w:p>
    <w:p w14:paraId="0243B820" w14:textId="77777777" w:rsidR="00CF199D" w:rsidRDefault="00CF199D" w:rsidP="00CF199D">
      <w:pPr>
        <w:contextualSpacing/>
        <w:rPr>
          <w:b/>
          <w:bCs/>
          <w:sz w:val="28"/>
          <w:szCs w:val="28"/>
          <w:u w:val="single"/>
        </w:rPr>
      </w:pPr>
      <w:r>
        <w:rPr>
          <w:b/>
          <w:bCs/>
          <w:sz w:val="28"/>
          <w:szCs w:val="28"/>
          <w:u w:val="single"/>
        </w:rPr>
        <w:t>Breaches of this policy</w:t>
      </w:r>
    </w:p>
    <w:p w14:paraId="7AFB4C75" w14:textId="55154F52" w:rsidR="00CF199D" w:rsidRDefault="00CF199D" w:rsidP="00CF199D">
      <w:pPr>
        <w:contextualSpacing/>
        <w:rPr>
          <w:i/>
          <w:iCs/>
          <w:color w:val="00B050"/>
          <w:sz w:val="24"/>
          <w:szCs w:val="24"/>
        </w:rPr>
      </w:pPr>
      <w:r>
        <w:rPr>
          <w:sz w:val="24"/>
          <w:szCs w:val="24"/>
        </w:rPr>
        <w:t>Breaches of this policy will be dealt with in the same way that breaches of other school policies are de</w:t>
      </w:r>
      <w:r w:rsidR="004B53E9">
        <w:rPr>
          <w:sz w:val="24"/>
          <w:szCs w:val="24"/>
        </w:rPr>
        <w:t>alt with, as determined by the H</w:t>
      </w:r>
      <w:r>
        <w:rPr>
          <w:sz w:val="24"/>
          <w:szCs w:val="24"/>
        </w:rPr>
        <w:t xml:space="preserve">eadteacher and governing body. </w:t>
      </w:r>
    </w:p>
    <w:p w14:paraId="15B1247D" w14:textId="77777777" w:rsidR="00CF199D" w:rsidRDefault="00CF199D" w:rsidP="00CF199D">
      <w:pPr>
        <w:contextualSpacing/>
        <w:rPr>
          <w:i/>
          <w:iCs/>
          <w:color w:val="00B050"/>
          <w:sz w:val="24"/>
          <w:szCs w:val="24"/>
        </w:rPr>
      </w:pPr>
    </w:p>
    <w:p w14:paraId="47D17CE4" w14:textId="469CF2CE" w:rsidR="00CF199D" w:rsidRDefault="00CF199D" w:rsidP="00CF199D">
      <w:pPr>
        <w:contextualSpacing/>
        <w:rPr>
          <w:i/>
          <w:iCs/>
          <w:sz w:val="20"/>
          <w:szCs w:val="20"/>
        </w:rPr>
      </w:pPr>
      <w:r w:rsidRPr="00E40069">
        <w:rPr>
          <w:i/>
          <w:iCs/>
          <w:sz w:val="20"/>
          <w:szCs w:val="20"/>
        </w:rPr>
        <w:t xml:space="preserve">Ratified by the governing body ……………………………………….     Accepted on ……………………     Due for review </w:t>
      </w:r>
      <w:proofErr w:type="gramStart"/>
      <w:r w:rsidRPr="00E40069">
        <w:rPr>
          <w:i/>
          <w:iCs/>
          <w:sz w:val="20"/>
          <w:szCs w:val="20"/>
        </w:rPr>
        <w:t>on</w:t>
      </w:r>
      <w:proofErr w:type="gramEnd"/>
      <w:r w:rsidRPr="00E40069">
        <w:rPr>
          <w:i/>
          <w:iCs/>
          <w:sz w:val="20"/>
          <w:szCs w:val="20"/>
        </w:rPr>
        <w:t xml:space="preserve"> </w:t>
      </w:r>
      <w:r w:rsidR="6964F418" w:rsidRPr="572769F2">
        <w:rPr>
          <w:i/>
          <w:iCs/>
          <w:sz w:val="20"/>
          <w:szCs w:val="20"/>
        </w:rPr>
        <w:t>November 2026</w:t>
      </w:r>
    </w:p>
    <w:p w14:paraId="4AB11A7C" w14:textId="77777777" w:rsidR="00CF199D" w:rsidRPr="00B26694" w:rsidRDefault="00CF199D" w:rsidP="00CF199D">
      <w:pPr>
        <w:rPr>
          <w:i/>
          <w:iCs/>
          <w:sz w:val="20"/>
          <w:szCs w:val="20"/>
        </w:rPr>
      </w:pPr>
      <w:r>
        <w:rPr>
          <w:i/>
          <w:iCs/>
          <w:sz w:val="20"/>
          <w:szCs w:val="20"/>
        </w:rPr>
        <w:br w:type="page"/>
      </w:r>
    </w:p>
    <w:p w14:paraId="6C4E9F24" w14:textId="77777777" w:rsidR="00D16F74" w:rsidRPr="00D14750" w:rsidRDefault="00D16F74" w:rsidP="00D16F74">
      <w:pPr>
        <w:sectPr w:rsidR="00D16F74" w:rsidRPr="00D14750" w:rsidSect="00386C3B">
          <w:type w:val="continuous"/>
          <w:pgSz w:w="11906" w:h="16838"/>
          <w:pgMar w:top="1440" w:right="1440" w:bottom="1440" w:left="1440" w:header="708" w:footer="708" w:gutter="0"/>
          <w:cols w:space="708"/>
          <w:docGrid w:linePitch="360"/>
        </w:sectPr>
      </w:pPr>
    </w:p>
    <w:p w14:paraId="24F923B4" w14:textId="77777777" w:rsidR="00F77051" w:rsidRDefault="00F77051" w:rsidP="381C2D08">
      <w:pPr>
        <w:shd w:val="clear" w:color="auto" w:fill="C00000"/>
        <w:spacing w:after="0" w:line="240" w:lineRule="auto"/>
        <w:rPr>
          <w:b/>
          <w:bCs/>
          <w:color w:val="FFFFFF" w:themeColor="background1"/>
        </w:rPr>
      </w:pPr>
    </w:p>
    <w:p w14:paraId="55FA639D" w14:textId="77777777" w:rsidR="00B26C05" w:rsidRPr="005271BE" w:rsidRDefault="00B26C05" w:rsidP="00D16F74">
      <w:pPr>
        <w:spacing w:after="0" w:line="240" w:lineRule="auto"/>
      </w:pPr>
    </w:p>
    <w:tbl>
      <w:tblPr>
        <w:tblStyle w:val="TableGrid"/>
        <w:tblW w:w="15417" w:type="dxa"/>
        <w:tblInd w:w="-856" w:type="dxa"/>
        <w:tblLayout w:type="fixed"/>
        <w:tblLook w:val="04A0" w:firstRow="1" w:lastRow="0" w:firstColumn="1" w:lastColumn="0" w:noHBand="0" w:noVBand="1"/>
      </w:tblPr>
      <w:tblGrid>
        <w:gridCol w:w="2616"/>
        <w:gridCol w:w="1101"/>
        <w:gridCol w:w="1101"/>
        <w:gridCol w:w="5506"/>
        <w:gridCol w:w="963"/>
        <w:gridCol w:w="3029"/>
        <w:gridCol w:w="1101"/>
      </w:tblGrid>
      <w:tr w:rsidR="00616BDB" w:rsidRPr="00945D14" w14:paraId="6BB8E9F7" w14:textId="77777777" w:rsidTr="4E65D364">
        <w:trPr>
          <w:trHeight w:val="750"/>
        </w:trPr>
        <w:tc>
          <w:tcPr>
            <w:tcW w:w="2616" w:type="dxa"/>
          </w:tcPr>
          <w:p w14:paraId="520B5C3D" w14:textId="77777777" w:rsidR="00616BDB" w:rsidRPr="00945D14" w:rsidRDefault="00616BDB" w:rsidP="00D16F74">
            <w:pPr>
              <w:rPr>
                <w:b/>
                <w:sz w:val="20"/>
              </w:rPr>
            </w:pPr>
            <w:r w:rsidRPr="00945D14">
              <w:rPr>
                <w:b/>
                <w:sz w:val="20"/>
              </w:rPr>
              <w:t>Equality Objectives</w:t>
            </w:r>
          </w:p>
        </w:tc>
        <w:tc>
          <w:tcPr>
            <w:tcW w:w="1101" w:type="dxa"/>
          </w:tcPr>
          <w:p w14:paraId="18DE6DC0" w14:textId="77777777" w:rsidR="00616BDB" w:rsidRPr="00945D14" w:rsidRDefault="00616BDB" w:rsidP="000955B8">
            <w:pPr>
              <w:jc w:val="center"/>
              <w:rPr>
                <w:b/>
                <w:sz w:val="20"/>
              </w:rPr>
            </w:pPr>
            <w:r w:rsidRPr="00945D14">
              <w:rPr>
                <w:b/>
                <w:sz w:val="20"/>
              </w:rPr>
              <w:t>Protected characteristics</w:t>
            </w:r>
          </w:p>
        </w:tc>
        <w:tc>
          <w:tcPr>
            <w:tcW w:w="1101" w:type="dxa"/>
          </w:tcPr>
          <w:p w14:paraId="28250D35" w14:textId="77777777" w:rsidR="00616BDB" w:rsidRPr="00945D14" w:rsidRDefault="00616BDB" w:rsidP="00D13B77">
            <w:pPr>
              <w:jc w:val="center"/>
              <w:rPr>
                <w:b/>
                <w:sz w:val="20"/>
              </w:rPr>
            </w:pPr>
            <w:r w:rsidRPr="00945D14">
              <w:rPr>
                <w:b/>
                <w:sz w:val="20"/>
              </w:rPr>
              <w:t>General Duties</w:t>
            </w:r>
          </w:p>
        </w:tc>
        <w:tc>
          <w:tcPr>
            <w:tcW w:w="5506" w:type="dxa"/>
          </w:tcPr>
          <w:p w14:paraId="30787569" w14:textId="77777777" w:rsidR="00616BDB" w:rsidRPr="00945D14" w:rsidRDefault="00616BDB" w:rsidP="00D16F74">
            <w:pPr>
              <w:rPr>
                <w:b/>
                <w:sz w:val="20"/>
              </w:rPr>
            </w:pPr>
            <w:r w:rsidRPr="00945D14">
              <w:rPr>
                <w:b/>
                <w:sz w:val="20"/>
              </w:rPr>
              <w:t>Strategy</w:t>
            </w:r>
          </w:p>
        </w:tc>
        <w:tc>
          <w:tcPr>
            <w:tcW w:w="963" w:type="dxa"/>
          </w:tcPr>
          <w:p w14:paraId="183CF7BE" w14:textId="77777777" w:rsidR="00616BDB" w:rsidRPr="00945D14" w:rsidRDefault="00616BDB" w:rsidP="000955B8">
            <w:pPr>
              <w:jc w:val="center"/>
              <w:rPr>
                <w:b/>
                <w:sz w:val="20"/>
              </w:rPr>
            </w:pPr>
            <w:r w:rsidRPr="00945D14">
              <w:rPr>
                <w:b/>
                <w:sz w:val="20"/>
              </w:rPr>
              <w:t>Responsibility</w:t>
            </w:r>
          </w:p>
        </w:tc>
        <w:tc>
          <w:tcPr>
            <w:tcW w:w="3029" w:type="dxa"/>
          </w:tcPr>
          <w:p w14:paraId="75F8E925" w14:textId="77777777" w:rsidR="00616BDB" w:rsidRPr="00945D14" w:rsidRDefault="00616BDB" w:rsidP="00D16F74">
            <w:pPr>
              <w:rPr>
                <w:b/>
                <w:sz w:val="20"/>
              </w:rPr>
            </w:pPr>
            <w:r w:rsidRPr="00945D14">
              <w:rPr>
                <w:b/>
                <w:sz w:val="20"/>
              </w:rPr>
              <w:t>Measurable Success Factor</w:t>
            </w:r>
          </w:p>
        </w:tc>
        <w:tc>
          <w:tcPr>
            <w:tcW w:w="1101" w:type="dxa"/>
          </w:tcPr>
          <w:p w14:paraId="69152853" w14:textId="77777777" w:rsidR="00616BDB" w:rsidRPr="00945D14" w:rsidRDefault="000955B8" w:rsidP="00D16F74">
            <w:pPr>
              <w:rPr>
                <w:b/>
                <w:sz w:val="20"/>
              </w:rPr>
            </w:pPr>
            <w:r w:rsidRPr="00945D14">
              <w:rPr>
                <w:b/>
                <w:sz w:val="20"/>
              </w:rPr>
              <w:t>R</w:t>
            </w:r>
            <w:r w:rsidR="00616BDB" w:rsidRPr="00945D14">
              <w:rPr>
                <w:b/>
                <w:sz w:val="20"/>
              </w:rPr>
              <w:t>eview Date</w:t>
            </w:r>
          </w:p>
        </w:tc>
      </w:tr>
      <w:tr w:rsidR="00616BDB" w:rsidRPr="00945D14" w14:paraId="7D2C8598" w14:textId="77777777" w:rsidTr="4E65D364">
        <w:trPr>
          <w:trHeight w:val="1093"/>
        </w:trPr>
        <w:tc>
          <w:tcPr>
            <w:tcW w:w="2616" w:type="dxa"/>
          </w:tcPr>
          <w:p w14:paraId="2FF4A590" w14:textId="09A68CC0" w:rsidR="003103D4" w:rsidRPr="00945D14" w:rsidRDefault="37FAE6EE" w:rsidP="381C2D08">
            <w:pPr>
              <w:rPr>
                <w:color w:val="000000" w:themeColor="text1"/>
                <w:sz w:val="20"/>
                <w:szCs w:val="20"/>
              </w:rPr>
            </w:pPr>
            <w:r w:rsidRPr="381C2D08">
              <w:rPr>
                <w:color w:val="000000" w:themeColor="text1"/>
                <w:sz w:val="20"/>
                <w:szCs w:val="20"/>
              </w:rPr>
              <w:t>T</w:t>
            </w:r>
            <w:r w:rsidR="5F964CB0" w:rsidRPr="381C2D08">
              <w:rPr>
                <w:color w:val="000000" w:themeColor="text1"/>
                <w:sz w:val="20"/>
                <w:szCs w:val="20"/>
              </w:rPr>
              <w:t>o</w:t>
            </w:r>
            <w:r w:rsidR="768CD853" w:rsidRPr="381C2D08">
              <w:rPr>
                <w:color w:val="000000" w:themeColor="text1"/>
                <w:sz w:val="20"/>
                <w:szCs w:val="20"/>
              </w:rPr>
              <w:t xml:space="preserve"> continue to monitor gaps of examination results to ensure gaps are closing between groups</w:t>
            </w:r>
          </w:p>
        </w:tc>
        <w:tc>
          <w:tcPr>
            <w:tcW w:w="1101" w:type="dxa"/>
          </w:tcPr>
          <w:p w14:paraId="57805077" w14:textId="77777777" w:rsidR="00616BDB" w:rsidRPr="00945D14" w:rsidRDefault="5F964CB0" w:rsidP="381C2D08">
            <w:pPr>
              <w:jc w:val="center"/>
              <w:rPr>
                <w:color w:val="000000" w:themeColor="text1"/>
                <w:sz w:val="20"/>
                <w:szCs w:val="20"/>
              </w:rPr>
            </w:pPr>
            <w:r w:rsidRPr="381C2D08">
              <w:rPr>
                <w:color w:val="000000" w:themeColor="text1"/>
                <w:sz w:val="20"/>
                <w:szCs w:val="20"/>
              </w:rPr>
              <w:t>Gender (Sex)</w:t>
            </w:r>
          </w:p>
          <w:p w14:paraId="709BC62F" w14:textId="77777777" w:rsidR="00616BDB" w:rsidRPr="00945D14" w:rsidRDefault="5F964CB0" w:rsidP="381C2D08">
            <w:pPr>
              <w:jc w:val="center"/>
              <w:rPr>
                <w:color w:val="000000" w:themeColor="text1"/>
                <w:sz w:val="20"/>
                <w:szCs w:val="20"/>
              </w:rPr>
            </w:pPr>
            <w:r w:rsidRPr="381C2D08">
              <w:rPr>
                <w:color w:val="000000" w:themeColor="text1"/>
                <w:sz w:val="20"/>
                <w:szCs w:val="20"/>
              </w:rPr>
              <w:t>Ethnicity and Race</w:t>
            </w:r>
          </w:p>
          <w:p w14:paraId="230EFAED" w14:textId="77777777" w:rsidR="00616BDB" w:rsidRPr="00945D14" w:rsidRDefault="00616BDB" w:rsidP="381C2D08">
            <w:pPr>
              <w:jc w:val="center"/>
              <w:rPr>
                <w:color w:val="000000" w:themeColor="text1"/>
                <w:sz w:val="20"/>
                <w:szCs w:val="20"/>
              </w:rPr>
            </w:pPr>
          </w:p>
          <w:p w14:paraId="10BD27B3" w14:textId="77777777" w:rsidR="00616BDB" w:rsidRPr="00945D14" w:rsidRDefault="00616BDB" w:rsidP="381C2D08">
            <w:pPr>
              <w:jc w:val="center"/>
              <w:rPr>
                <w:color w:val="000000" w:themeColor="text1"/>
                <w:sz w:val="20"/>
                <w:szCs w:val="20"/>
              </w:rPr>
            </w:pPr>
          </w:p>
        </w:tc>
        <w:tc>
          <w:tcPr>
            <w:tcW w:w="1101" w:type="dxa"/>
          </w:tcPr>
          <w:p w14:paraId="43A8AA16" w14:textId="77777777" w:rsidR="00616BDB" w:rsidRPr="00945D14" w:rsidRDefault="77354730" w:rsidP="381C2D08">
            <w:pPr>
              <w:ind w:left="57"/>
              <w:jc w:val="center"/>
              <w:rPr>
                <w:color w:val="000000" w:themeColor="text1"/>
                <w:sz w:val="20"/>
                <w:szCs w:val="20"/>
              </w:rPr>
            </w:pPr>
            <w:r w:rsidRPr="381C2D08">
              <w:rPr>
                <w:color w:val="000000" w:themeColor="text1"/>
                <w:sz w:val="20"/>
                <w:szCs w:val="20"/>
              </w:rPr>
              <w:t>Boys and Girls</w:t>
            </w:r>
          </w:p>
          <w:p w14:paraId="3891E057" w14:textId="77777777" w:rsidR="006C0EA7" w:rsidRPr="00945D14" w:rsidRDefault="0E308D86" w:rsidP="381C2D08">
            <w:pPr>
              <w:ind w:left="57"/>
              <w:jc w:val="center"/>
              <w:rPr>
                <w:color w:val="000000" w:themeColor="text1"/>
                <w:sz w:val="20"/>
                <w:szCs w:val="20"/>
              </w:rPr>
            </w:pPr>
            <w:r w:rsidRPr="381C2D08">
              <w:rPr>
                <w:color w:val="000000" w:themeColor="text1"/>
                <w:sz w:val="20"/>
                <w:szCs w:val="20"/>
              </w:rPr>
              <w:t xml:space="preserve">All </w:t>
            </w:r>
            <w:r w:rsidR="77354730" w:rsidRPr="381C2D08">
              <w:rPr>
                <w:color w:val="000000" w:themeColor="text1"/>
                <w:sz w:val="20"/>
                <w:szCs w:val="20"/>
              </w:rPr>
              <w:t>Minority Ethnic Groups</w:t>
            </w:r>
          </w:p>
        </w:tc>
        <w:tc>
          <w:tcPr>
            <w:tcW w:w="5506" w:type="dxa"/>
          </w:tcPr>
          <w:p w14:paraId="4F5834FC" w14:textId="42ED0555" w:rsidR="00616BDB" w:rsidRPr="00945D14" w:rsidRDefault="19A5B220" w:rsidP="17722849">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Regular assessment and monitoring ensures that all staff are aware of variations within their groups and within the school.</w:t>
            </w:r>
          </w:p>
          <w:p w14:paraId="63408545" w14:textId="46AE08E9" w:rsidR="00616BDB" w:rsidRPr="00945D14" w:rsidRDefault="19A5B220" w:rsidP="17722849">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yellow"/>
              </w:rPr>
              <w:t xml:space="preserve">Teaching and Learning strategies are linked to addressing identified variations - </w:t>
            </w:r>
            <w:r w:rsidRPr="52816FD2">
              <w:rPr>
                <w:rFonts w:ascii="Calibri" w:eastAsia="Calibri" w:hAnsi="Calibri" w:cs="Calibri"/>
                <w:i/>
                <w:iCs/>
                <w:color w:val="7030A0"/>
                <w:sz w:val="20"/>
                <w:szCs w:val="20"/>
                <w:highlight w:val="yellow"/>
              </w:rPr>
              <w:t>ongoing</w:t>
            </w:r>
          </w:p>
          <w:p w14:paraId="2511AE91" w14:textId="5FFB81B2" w:rsidR="00616BDB" w:rsidRPr="00945D14" w:rsidRDefault="19A5B220" w:rsidP="17722849">
            <w:pPr>
              <w:pStyle w:val="ListParagraph"/>
              <w:numPr>
                <w:ilvl w:val="0"/>
                <w:numId w:val="4"/>
              </w:numPr>
              <w:rPr>
                <w:rFonts w:ascii="Calibri" w:eastAsia="Calibri" w:hAnsi="Calibri" w:cs="Calibri"/>
                <w:color w:val="000000" w:themeColor="text1"/>
              </w:rPr>
            </w:pPr>
            <w:r w:rsidRPr="17722849">
              <w:rPr>
                <w:rFonts w:ascii="Calibri" w:eastAsia="Calibri" w:hAnsi="Calibri" w:cs="Calibri"/>
                <w:color w:val="000000" w:themeColor="text1"/>
                <w:sz w:val="20"/>
                <w:szCs w:val="20"/>
                <w:highlight w:val="green"/>
              </w:rPr>
              <w:t>Appropriate extra interventions are put in place to tackle variations, if normal teaching and learning is not reducing them.</w:t>
            </w:r>
          </w:p>
          <w:p w14:paraId="4C19C2F5" w14:textId="496612FD" w:rsidR="00616BDB" w:rsidRPr="00945D14" w:rsidRDefault="12B3989A" w:rsidP="52816FD2">
            <w:pPr>
              <w:pStyle w:val="ListParagraph"/>
              <w:ind w:left="170"/>
              <w:rPr>
                <w:rFonts w:ascii="Calibri" w:eastAsia="Calibri" w:hAnsi="Calibri" w:cs="Calibri"/>
                <w:i/>
                <w:iCs/>
                <w:color w:val="000000" w:themeColor="text1"/>
                <w:sz w:val="20"/>
                <w:szCs w:val="20"/>
              </w:rPr>
            </w:pPr>
            <w:r w:rsidRPr="52816FD2">
              <w:rPr>
                <w:rFonts w:ascii="Calibri" w:eastAsia="Calibri" w:hAnsi="Calibri" w:cs="Calibri"/>
                <w:i/>
                <w:iCs/>
                <w:sz w:val="20"/>
                <w:szCs w:val="20"/>
              </w:rPr>
              <w:t xml:space="preserve">Steps </w:t>
            </w:r>
            <w:proofErr w:type="gramStart"/>
            <w:r w:rsidRPr="52816FD2">
              <w:rPr>
                <w:rFonts w:ascii="Calibri" w:eastAsia="Calibri" w:hAnsi="Calibri" w:cs="Calibri"/>
                <w:i/>
                <w:iCs/>
                <w:sz w:val="20"/>
                <w:szCs w:val="20"/>
              </w:rPr>
              <w:t>taken :</w:t>
            </w:r>
            <w:proofErr w:type="gramEnd"/>
            <w:r w:rsidRPr="52816FD2">
              <w:rPr>
                <w:rFonts w:ascii="Calibri" w:eastAsia="Calibri" w:hAnsi="Calibri" w:cs="Calibri"/>
                <w:i/>
                <w:iCs/>
                <w:sz w:val="20"/>
                <w:szCs w:val="20"/>
              </w:rPr>
              <w:t xml:space="preserve"> </w:t>
            </w:r>
          </w:p>
          <w:p w14:paraId="42CCEFBF" w14:textId="42FD546D" w:rsidR="00616BDB" w:rsidRPr="00945D14" w:rsidRDefault="12B3989A" w:rsidP="52816FD2">
            <w:pPr>
              <w:pStyle w:val="ListParagraph"/>
              <w:numPr>
                <w:ilvl w:val="0"/>
                <w:numId w:val="2"/>
              </w:numPr>
              <w:rPr>
                <w:rFonts w:ascii="Calibri" w:eastAsia="Calibri" w:hAnsi="Calibri" w:cs="Calibri"/>
                <w:i/>
                <w:iCs/>
                <w:color w:val="000000" w:themeColor="text1"/>
              </w:rPr>
            </w:pPr>
            <w:r w:rsidRPr="52816FD2">
              <w:rPr>
                <w:rFonts w:ascii="Calibri" w:eastAsia="Calibri" w:hAnsi="Calibri" w:cs="Calibri"/>
                <w:i/>
                <w:iCs/>
                <w:sz w:val="20"/>
                <w:szCs w:val="20"/>
              </w:rPr>
              <w:t>Redeveloped exam analysis process to provide staff with data to enable deeper analysis and identification of next steps and interventions</w:t>
            </w:r>
          </w:p>
          <w:p w14:paraId="29071681" w14:textId="04B1490D" w:rsidR="00616BDB" w:rsidRPr="00945D14" w:rsidRDefault="12B3989A" w:rsidP="52816FD2">
            <w:pPr>
              <w:pStyle w:val="ListParagraph"/>
              <w:numPr>
                <w:ilvl w:val="0"/>
                <w:numId w:val="2"/>
              </w:numPr>
              <w:rPr>
                <w:rFonts w:ascii="Calibri" w:eastAsia="Calibri" w:hAnsi="Calibri" w:cs="Calibri"/>
                <w:i/>
                <w:iCs/>
                <w:color w:val="000000" w:themeColor="text1"/>
              </w:rPr>
            </w:pPr>
            <w:r w:rsidRPr="52816FD2">
              <w:rPr>
                <w:rFonts w:ascii="Calibri" w:eastAsia="Calibri" w:hAnsi="Calibri" w:cs="Calibri"/>
                <w:i/>
                <w:iCs/>
                <w:sz w:val="20"/>
                <w:szCs w:val="20"/>
              </w:rPr>
              <w:t>Subject Leaders meet with HT/DHT to discuss results and next steps</w:t>
            </w:r>
          </w:p>
          <w:p w14:paraId="4DCBC851" w14:textId="7886ED33" w:rsidR="00616BDB" w:rsidRPr="00945D14" w:rsidRDefault="12B3989A" w:rsidP="52816FD2">
            <w:pPr>
              <w:pStyle w:val="ListParagraph"/>
              <w:numPr>
                <w:ilvl w:val="0"/>
                <w:numId w:val="2"/>
              </w:numPr>
              <w:rPr>
                <w:rFonts w:ascii="Calibri" w:eastAsia="Calibri" w:hAnsi="Calibri" w:cs="Calibri"/>
                <w:i/>
                <w:iCs/>
                <w:color w:val="000000" w:themeColor="text1"/>
              </w:rPr>
            </w:pPr>
            <w:r w:rsidRPr="52816FD2">
              <w:rPr>
                <w:rFonts w:ascii="Calibri" w:eastAsia="Calibri" w:hAnsi="Calibri" w:cs="Calibri"/>
                <w:i/>
                <w:iCs/>
                <w:sz w:val="20"/>
                <w:szCs w:val="20"/>
              </w:rPr>
              <w:t>Development of contextual data process to identify groups</w:t>
            </w:r>
          </w:p>
          <w:p w14:paraId="31698F88" w14:textId="2CA99514" w:rsidR="00616BDB" w:rsidRPr="00945D14" w:rsidRDefault="12B3989A" w:rsidP="52816FD2">
            <w:pPr>
              <w:pStyle w:val="ListParagraph"/>
              <w:numPr>
                <w:ilvl w:val="0"/>
                <w:numId w:val="2"/>
              </w:numPr>
              <w:rPr>
                <w:rFonts w:ascii="Calibri" w:eastAsia="Calibri" w:hAnsi="Calibri" w:cs="Calibri"/>
                <w:i/>
                <w:iCs/>
                <w:color w:val="000000" w:themeColor="text1"/>
              </w:rPr>
            </w:pPr>
            <w:r w:rsidRPr="52816FD2">
              <w:rPr>
                <w:rFonts w:ascii="Calibri" w:eastAsia="Calibri" w:hAnsi="Calibri" w:cs="Calibri"/>
                <w:i/>
                <w:iCs/>
                <w:sz w:val="20"/>
                <w:szCs w:val="20"/>
              </w:rPr>
              <w:t xml:space="preserve"> Include different ethnic groups within exam data analysis &amp; from 2023-24 key groups are focus for the Autumn 2 term</w:t>
            </w:r>
          </w:p>
          <w:p w14:paraId="34E4D67C" w14:textId="224EC2B2" w:rsidR="00616BDB" w:rsidRPr="00945D14" w:rsidRDefault="00616BDB" w:rsidP="52816FD2">
            <w:pPr>
              <w:pStyle w:val="ListParagraph"/>
              <w:ind w:left="170"/>
              <w:rPr>
                <w:color w:val="000000" w:themeColor="text1"/>
                <w:sz w:val="20"/>
                <w:szCs w:val="20"/>
              </w:rPr>
            </w:pPr>
          </w:p>
        </w:tc>
        <w:tc>
          <w:tcPr>
            <w:tcW w:w="963" w:type="dxa"/>
          </w:tcPr>
          <w:p w14:paraId="65FC1243" w14:textId="77777777" w:rsidR="00616BDB" w:rsidRPr="00945D14" w:rsidRDefault="5F964CB0" w:rsidP="381C2D08">
            <w:pPr>
              <w:rPr>
                <w:color w:val="000000" w:themeColor="text1"/>
                <w:sz w:val="20"/>
                <w:szCs w:val="20"/>
              </w:rPr>
            </w:pPr>
            <w:r w:rsidRPr="381C2D08">
              <w:rPr>
                <w:color w:val="000000" w:themeColor="text1"/>
                <w:sz w:val="20"/>
                <w:szCs w:val="20"/>
              </w:rPr>
              <w:t>All staff</w:t>
            </w:r>
          </w:p>
          <w:p w14:paraId="4A0525B1" w14:textId="4E3B6E4E" w:rsidR="00F77051" w:rsidRPr="00945D14" w:rsidRDefault="00F77051" w:rsidP="381C2D08">
            <w:pPr>
              <w:rPr>
                <w:color w:val="000000" w:themeColor="text1"/>
                <w:sz w:val="20"/>
                <w:szCs w:val="20"/>
              </w:rPr>
            </w:pPr>
            <w:r w:rsidRPr="074F1D29">
              <w:rPr>
                <w:color w:val="000000" w:themeColor="text1"/>
                <w:sz w:val="20"/>
                <w:szCs w:val="20"/>
              </w:rPr>
              <w:t>S</w:t>
            </w:r>
            <w:r w:rsidR="0C117442" w:rsidRPr="074F1D29">
              <w:rPr>
                <w:color w:val="000000" w:themeColor="text1"/>
                <w:sz w:val="20"/>
                <w:szCs w:val="20"/>
              </w:rPr>
              <w:t>UD</w:t>
            </w:r>
          </w:p>
        </w:tc>
        <w:tc>
          <w:tcPr>
            <w:tcW w:w="3029" w:type="dxa"/>
          </w:tcPr>
          <w:p w14:paraId="3B86B4E9" w14:textId="19A8DB5E" w:rsidR="00616BDB" w:rsidRPr="00945D14" w:rsidRDefault="0B08A441" w:rsidP="52816FD2">
            <w:pPr>
              <w:pStyle w:val="ListParagraph"/>
              <w:numPr>
                <w:ilvl w:val="0"/>
                <w:numId w:val="6"/>
              </w:numPr>
              <w:rPr>
                <w:color w:val="000000" w:themeColor="text1"/>
                <w:sz w:val="20"/>
                <w:szCs w:val="20"/>
                <w:highlight w:val="yellow"/>
              </w:rPr>
            </w:pPr>
            <w:r w:rsidRPr="7ED2D06C">
              <w:rPr>
                <w:rFonts w:eastAsia="Arial"/>
                <w:color w:val="000000" w:themeColor="text1"/>
                <w:sz w:val="20"/>
                <w:szCs w:val="20"/>
                <w:highlight w:val="yellow"/>
              </w:rPr>
              <w:t xml:space="preserve">Achievement of student groups indicates that within-school variation is </w:t>
            </w:r>
            <w:proofErr w:type="gramStart"/>
            <w:r w:rsidRPr="7ED2D06C">
              <w:rPr>
                <w:rFonts w:eastAsia="Arial"/>
                <w:color w:val="000000" w:themeColor="text1"/>
                <w:sz w:val="20"/>
                <w:szCs w:val="20"/>
                <w:highlight w:val="yellow"/>
              </w:rPr>
              <w:t>decreasing</w:t>
            </w:r>
            <w:proofErr w:type="gramEnd"/>
            <w:r w:rsidRPr="7ED2D06C">
              <w:rPr>
                <w:rFonts w:eastAsia="Arial"/>
                <w:color w:val="000000" w:themeColor="text1"/>
                <w:sz w:val="20"/>
                <w:szCs w:val="20"/>
                <w:highlight w:val="yellow"/>
              </w:rPr>
              <w:t xml:space="preserve"> and that all student groups’ achievement is higher than the national mean at KS4 (and, where statistically appropriate, at KS5).</w:t>
            </w:r>
          </w:p>
          <w:p w14:paraId="4283DE8D" w14:textId="77D586EF" w:rsidR="00616BDB" w:rsidRPr="00945D14" w:rsidRDefault="3AB84A95" w:rsidP="7ED2D06C">
            <w:pPr>
              <w:ind w:left="170"/>
            </w:pPr>
            <w:r>
              <w:rPr>
                <w:noProof/>
              </w:rPr>
              <w:drawing>
                <wp:inline distT="0" distB="0" distL="0" distR="0" wp14:anchorId="1DE3494C" wp14:editId="60E9A95A">
                  <wp:extent cx="1769542" cy="2493445"/>
                  <wp:effectExtent l="0" t="0" r="0" b="0"/>
                  <wp:docPr id="1904720088" name="Picture 190472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769542" cy="2493445"/>
                          </a:xfrm>
                          <a:prstGeom prst="rect">
                            <a:avLst/>
                          </a:prstGeom>
                        </pic:spPr>
                      </pic:pic>
                    </a:graphicData>
                  </a:graphic>
                </wp:inline>
              </w:drawing>
            </w:r>
          </w:p>
        </w:tc>
        <w:tc>
          <w:tcPr>
            <w:tcW w:w="1101" w:type="dxa"/>
          </w:tcPr>
          <w:p w14:paraId="126DE504" w14:textId="140BB104" w:rsidR="00616BDB" w:rsidRPr="00E141EB" w:rsidRDefault="7E4B4613" w:rsidP="52816FD2">
            <w:pPr>
              <w:spacing w:line="259" w:lineRule="auto"/>
              <w:rPr>
                <w:sz w:val="20"/>
                <w:szCs w:val="20"/>
                <w:highlight w:val="green"/>
              </w:rPr>
            </w:pPr>
            <w:proofErr w:type="spellStart"/>
            <w:r w:rsidRPr="52816FD2">
              <w:rPr>
                <w:sz w:val="20"/>
                <w:szCs w:val="20"/>
                <w:highlight w:val="green"/>
              </w:rPr>
              <w:t>Mid point</w:t>
            </w:r>
            <w:proofErr w:type="spellEnd"/>
            <w:r w:rsidRPr="52816FD2">
              <w:rPr>
                <w:sz w:val="20"/>
                <w:szCs w:val="20"/>
                <w:highlight w:val="green"/>
              </w:rPr>
              <w:t xml:space="preserve"> </w:t>
            </w:r>
            <w:r w:rsidR="20B7DBC5" w:rsidRPr="52816FD2">
              <w:rPr>
                <w:sz w:val="20"/>
                <w:szCs w:val="20"/>
                <w:highlight w:val="green"/>
              </w:rPr>
              <w:t>March 2025</w:t>
            </w:r>
          </w:p>
          <w:p w14:paraId="55A9FFA1" w14:textId="3C5BECA8" w:rsidR="00616BDB" w:rsidRPr="00E141EB" w:rsidRDefault="00616BDB" w:rsidP="20C36E6D">
            <w:pPr>
              <w:spacing w:line="259" w:lineRule="auto"/>
              <w:rPr>
                <w:sz w:val="20"/>
                <w:szCs w:val="20"/>
              </w:rPr>
            </w:pPr>
          </w:p>
          <w:p w14:paraId="3B419A5D" w14:textId="51A9BA1D" w:rsidR="00616BDB" w:rsidRPr="00E141EB" w:rsidRDefault="368994E1" w:rsidP="20C36E6D">
            <w:pPr>
              <w:spacing w:line="259" w:lineRule="auto"/>
              <w:rPr>
                <w:sz w:val="20"/>
                <w:szCs w:val="20"/>
              </w:rPr>
            </w:pPr>
            <w:r w:rsidRPr="20C36E6D">
              <w:rPr>
                <w:sz w:val="20"/>
                <w:szCs w:val="20"/>
              </w:rPr>
              <w:t>Full</w:t>
            </w:r>
          </w:p>
          <w:p w14:paraId="39D36092" w14:textId="5A1B48E0" w:rsidR="00616BDB" w:rsidRPr="00E141EB" w:rsidRDefault="368994E1" w:rsidP="074F1D29">
            <w:pPr>
              <w:spacing w:line="259" w:lineRule="auto"/>
              <w:rPr>
                <w:sz w:val="20"/>
                <w:szCs w:val="20"/>
              </w:rPr>
            </w:pPr>
            <w:r w:rsidRPr="20C36E6D">
              <w:rPr>
                <w:sz w:val="20"/>
                <w:szCs w:val="20"/>
              </w:rPr>
              <w:t>November 2026</w:t>
            </w:r>
          </w:p>
        </w:tc>
      </w:tr>
      <w:tr w:rsidR="00616BDB" w:rsidRPr="00945D14" w14:paraId="783F6DF7" w14:textId="77777777" w:rsidTr="4E65D364">
        <w:trPr>
          <w:trHeight w:val="3033"/>
        </w:trPr>
        <w:tc>
          <w:tcPr>
            <w:tcW w:w="2616" w:type="dxa"/>
          </w:tcPr>
          <w:p w14:paraId="2BDBD027" w14:textId="0ED7CAD7" w:rsidR="00616BDB" w:rsidRPr="00945D14" w:rsidRDefault="37FAE6EE" w:rsidP="5E1B87D4">
            <w:pPr>
              <w:rPr>
                <w:color w:val="000000" w:themeColor="text1"/>
                <w:sz w:val="20"/>
                <w:szCs w:val="20"/>
              </w:rPr>
            </w:pPr>
            <w:r w:rsidRPr="5E1B87D4">
              <w:rPr>
                <w:color w:val="000000" w:themeColor="text1"/>
                <w:sz w:val="20"/>
                <w:szCs w:val="20"/>
              </w:rPr>
              <w:t>To</w:t>
            </w:r>
            <w:r w:rsidR="54CAFE0F" w:rsidRPr="5E1B87D4">
              <w:rPr>
                <w:color w:val="000000" w:themeColor="text1"/>
                <w:sz w:val="20"/>
                <w:szCs w:val="20"/>
              </w:rPr>
              <w:t xml:space="preserve"> develop </w:t>
            </w:r>
            <w:r w:rsidR="163F0420" w:rsidRPr="5E1B87D4">
              <w:rPr>
                <w:color w:val="000000" w:themeColor="text1"/>
                <w:sz w:val="20"/>
                <w:szCs w:val="20"/>
              </w:rPr>
              <w:t>provision for SEND students through teaching, assessment and curriculum planning.</w:t>
            </w:r>
          </w:p>
        </w:tc>
        <w:tc>
          <w:tcPr>
            <w:tcW w:w="1101" w:type="dxa"/>
          </w:tcPr>
          <w:p w14:paraId="2ACD2E61" w14:textId="77777777" w:rsidR="00616BDB" w:rsidRPr="00945D14" w:rsidRDefault="5F964CB0" w:rsidP="381C2D08">
            <w:pPr>
              <w:jc w:val="center"/>
              <w:rPr>
                <w:color w:val="000000" w:themeColor="text1"/>
                <w:sz w:val="20"/>
                <w:szCs w:val="20"/>
              </w:rPr>
            </w:pPr>
            <w:r w:rsidRPr="381C2D08">
              <w:rPr>
                <w:color w:val="000000" w:themeColor="text1"/>
                <w:sz w:val="20"/>
                <w:szCs w:val="20"/>
              </w:rPr>
              <w:t>All</w:t>
            </w:r>
          </w:p>
        </w:tc>
        <w:tc>
          <w:tcPr>
            <w:tcW w:w="1101" w:type="dxa"/>
          </w:tcPr>
          <w:p w14:paraId="1C78FA49" w14:textId="77777777" w:rsidR="00616BDB" w:rsidRPr="00945D14" w:rsidRDefault="77354730" w:rsidP="381C2D08">
            <w:pPr>
              <w:ind w:left="57"/>
              <w:jc w:val="center"/>
              <w:rPr>
                <w:color w:val="000000" w:themeColor="text1"/>
                <w:sz w:val="20"/>
                <w:szCs w:val="20"/>
              </w:rPr>
            </w:pPr>
            <w:r w:rsidRPr="381C2D08">
              <w:rPr>
                <w:color w:val="000000" w:themeColor="text1"/>
                <w:sz w:val="20"/>
                <w:szCs w:val="20"/>
              </w:rPr>
              <w:t>SEND</w:t>
            </w:r>
          </w:p>
        </w:tc>
        <w:tc>
          <w:tcPr>
            <w:tcW w:w="5506" w:type="dxa"/>
          </w:tcPr>
          <w:p w14:paraId="1BB6E0AA" w14:textId="0FFF1B95" w:rsidR="0093046C" w:rsidRPr="00945D14" w:rsidRDefault="7AB4A3BF"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yellow"/>
              </w:rPr>
              <w:t xml:space="preserve">Implementing our Teacher Repertoire to ensure we have high aspirations for all our students whilst using appropriate scaffolding to ensure all students can access the same lesson objective - </w:t>
            </w:r>
            <w:r w:rsidRPr="52816FD2">
              <w:rPr>
                <w:rFonts w:ascii="Calibri" w:eastAsia="Calibri" w:hAnsi="Calibri" w:cs="Calibri"/>
                <w:i/>
                <w:iCs/>
                <w:color w:val="000000" w:themeColor="text1"/>
                <w:sz w:val="20"/>
                <w:szCs w:val="20"/>
                <w:highlight w:val="yellow"/>
              </w:rPr>
              <w:t>ongoing</w:t>
            </w:r>
          </w:p>
          <w:p w14:paraId="71513D90" w14:textId="7B4CF7DF" w:rsidR="0093046C" w:rsidRPr="00945D14" w:rsidRDefault="7AB4A3BF" w:rsidP="52816FD2">
            <w:pPr>
              <w:pStyle w:val="ListParagraph"/>
              <w:numPr>
                <w:ilvl w:val="0"/>
                <w:numId w:val="4"/>
              </w:numPr>
              <w:rPr>
                <w:rFonts w:ascii="Calibri" w:eastAsia="Calibri" w:hAnsi="Calibri" w:cs="Calibri"/>
                <w:color w:val="0070C0"/>
              </w:rPr>
            </w:pPr>
            <w:r w:rsidRPr="52816FD2">
              <w:rPr>
                <w:rFonts w:ascii="Calibri" w:eastAsia="Calibri" w:hAnsi="Calibri" w:cs="Calibri"/>
                <w:color w:val="000000" w:themeColor="text1"/>
                <w:sz w:val="20"/>
                <w:szCs w:val="20"/>
                <w:highlight w:val="green"/>
              </w:rPr>
              <w:t xml:space="preserve">Developing the SEND strategy and provision by working with David Bartram, SEND Consultant over a </w:t>
            </w:r>
            <w:proofErr w:type="gramStart"/>
            <w:r w:rsidRPr="52816FD2">
              <w:rPr>
                <w:rFonts w:ascii="Calibri" w:eastAsia="Calibri" w:hAnsi="Calibri" w:cs="Calibri"/>
                <w:color w:val="000000" w:themeColor="text1"/>
                <w:sz w:val="20"/>
                <w:szCs w:val="20"/>
                <w:highlight w:val="green"/>
              </w:rPr>
              <w:t>three year</w:t>
            </w:r>
            <w:proofErr w:type="gramEnd"/>
            <w:r w:rsidRPr="52816FD2">
              <w:rPr>
                <w:rFonts w:ascii="Calibri" w:eastAsia="Calibri" w:hAnsi="Calibri" w:cs="Calibri"/>
                <w:color w:val="000000" w:themeColor="text1"/>
                <w:sz w:val="20"/>
                <w:szCs w:val="20"/>
                <w:highlight w:val="green"/>
              </w:rPr>
              <w:t xml:space="preserve"> period. </w:t>
            </w:r>
            <w:r w:rsidRPr="52816FD2">
              <w:rPr>
                <w:rFonts w:ascii="Calibri" w:eastAsia="Calibri" w:hAnsi="Calibri" w:cs="Calibri"/>
                <w:color w:val="0070C0"/>
                <w:sz w:val="20"/>
                <w:szCs w:val="20"/>
                <w:highlight w:val="green"/>
              </w:rPr>
              <w:t>HFL working now – leadership of SENDCO to develop</w:t>
            </w:r>
          </w:p>
          <w:p w14:paraId="33C72EDF" w14:textId="2E1AED47" w:rsidR="0093046C" w:rsidRPr="00945D14" w:rsidRDefault="7AB4A3BF" w:rsidP="52816FD2">
            <w:pPr>
              <w:pStyle w:val="ListParagraph"/>
              <w:numPr>
                <w:ilvl w:val="0"/>
                <w:numId w:val="4"/>
              </w:numPr>
              <w:rPr>
                <w:rFonts w:ascii="Calibri" w:eastAsia="Calibri" w:hAnsi="Calibri" w:cs="Calibri"/>
                <w:color w:val="7030A0"/>
              </w:rPr>
            </w:pPr>
            <w:r w:rsidRPr="52816FD2">
              <w:rPr>
                <w:rFonts w:ascii="Calibri" w:eastAsia="Calibri" w:hAnsi="Calibri" w:cs="Calibri"/>
                <w:color w:val="000000" w:themeColor="text1"/>
                <w:sz w:val="20"/>
                <w:szCs w:val="20"/>
                <w:highlight w:val="yellow"/>
              </w:rPr>
              <w:t xml:space="preserve">Use of assistive technologies to support learners with SEND in accessing the curriculum - </w:t>
            </w:r>
            <w:r w:rsidRPr="52816FD2">
              <w:rPr>
                <w:rFonts w:ascii="Calibri" w:eastAsia="Calibri" w:hAnsi="Calibri" w:cs="Calibri"/>
                <w:i/>
                <w:iCs/>
                <w:color w:val="7030A0"/>
                <w:sz w:val="20"/>
                <w:szCs w:val="20"/>
                <w:highlight w:val="yellow"/>
              </w:rPr>
              <w:t>ongoing</w:t>
            </w:r>
          </w:p>
          <w:p w14:paraId="6CFC572D" w14:textId="490BAC48" w:rsidR="0093046C" w:rsidRPr="00945D14" w:rsidRDefault="7AB4A3BF"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Creating a tiered approach to supporting learners with attendance issues</w:t>
            </w:r>
          </w:p>
          <w:p w14:paraId="78DDDB18" w14:textId="0C9AD1B9" w:rsidR="0093046C" w:rsidRPr="00945D14" w:rsidRDefault="7AB4A3BF"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Creating Pupil passports for current year 7 and year 9 pupils</w:t>
            </w:r>
          </w:p>
          <w:p w14:paraId="5AD11879" w14:textId="1E63BADF" w:rsidR="0093046C" w:rsidRPr="00945D14" w:rsidRDefault="7AB4A3BF"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Working alongside the sixth form team to ensure SEND support at A level is comprehensive and improves outcomes for learners with SEND</w:t>
            </w:r>
          </w:p>
          <w:p w14:paraId="4EF40558" w14:textId="08E7FCF6" w:rsidR="0093046C" w:rsidRPr="00945D14" w:rsidRDefault="50B12B98"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 xml:space="preserve">Meeting with students and parents with physical disability (PD) to </w:t>
            </w:r>
            <w:r w:rsidR="71704E7B" w:rsidRPr="52816FD2">
              <w:rPr>
                <w:rFonts w:ascii="Calibri" w:eastAsia="Calibri" w:hAnsi="Calibri" w:cs="Calibri"/>
                <w:color w:val="000000" w:themeColor="text1"/>
                <w:sz w:val="20"/>
                <w:szCs w:val="20"/>
                <w:highlight w:val="green"/>
              </w:rPr>
              <w:t xml:space="preserve">capture </w:t>
            </w:r>
            <w:r w:rsidRPr="52816FD2">
              <w:rPr>
                <w:rFonts w:ascii="Calibri" w:eastAsia="Calibri" w:hAnsi="Calibri" w:cs="Calibri"/>
                <w:color w:val="000000" w:themeColor="text1"/>
                <w:sz w:val="20"/>
                <w:szCs w:val="20"/>
                <w:highlight w:val="green"/>
              </w:rPr>
              <w:t>and improve their experience of the curriculum.</w:t>
            </w:r>
            <w:r w:rsidR="581DB147" w:rsidRPr="52816FD2">
              <w:rPr>
                <w:rFonts w:ascii="Calibri" w:eastAsia="Calibri" w:hAnsi="Calibri" w:cs="Calibri"/>
                <w:color w:val="000000" w:themeColor="text1"/>
                <w:sz w:val="20"/>
                <w:szCs w:val="20"/>
                <w:highlight w:val="green"/>
              </w:rPr>
              <w:t xml:space="preserve"> </w:t>
            </w:r>
            <w:r w:rsidRPr="52816FD2">
              <w:rPr>
                <w:rFonts w:ascii="Calibri" w:eastAsia="Calibri" w:hAnsi="Calibri" w:cs="Calibri"/>
                <w:color w:val="000000" w:themeColor="text1"/>
                <w:sz w:val="20"/>
                <w:szCs w:val="20"/>
                <w:highlight w:val="green"/>
              </w:rPr>
              <w:t xml:space="preserve"> </w:t>
            </w:r>
          </w:p>
          <w:p w14:paraId="66132AF2" w14:textId="38CEC8D9" w:rsidR="0093046C" w:rsidRPr="00945D14" w:rsidRDefault="02BD7426" w:rsidP="52816FD2">
            <w:pPr>
              <w:pStyle w:val="ListParagraph"/>
              <w:ind w:left="170"/>
              <w:rPr>
                <w:rFonts w:ascii="Calibri" w:eastAsia="Calibri" w:hAnsi="Calibri" w:cs="Calibri"/>
                <w:sz w:val="20"/>
                <w:szCs w:val="20"/>
              </w:rPr>
            </w:pPr>
            <w:r w:rsidRPr="52816FD2">
              <w:rPr>
                <w:rFonts w:ascii="Calibri" w:eastAsia="Calibri" w:hAnsi="Calibri" w:cs="Calibri"/>
                <w:sz w:val="20"/>
                <w:szCs w:val="20"/>
              </w:rPr>
              <w:t>Steps taken:</w:t>
            </w:r>
          </w:p>
          <w:p w14:paraId="7A3630B4" w14:textId="2D11C4B6" w:rsidR="0093046C" w:rsidRPr="00945D14" w:rsidRDefault="1808D10D" w:rsidP="5F59C360">
            <w:pPr>
              <w:pStyle w:val="ListParagraph"/>
              <w:numPr>
                <w:ilvl w:val="0"/>
                <w:numId w:val="1"/>
              </w:numPr>
              <w:rPr>
                <w:rFonts w:ascii="Calibri" w:eastAsia="Calibri" w:hAnsi="Calibri" w:cs="Calibri"/>
                <w:i/>
                <w:iCs/>
                <w:sz w:val="20"/>
                <w:szCs w:val="20"/>
              </w:rPr>
            </w:pPr>
            <w:r w:rsidRPr="5F59C360">
              <w:rPr>
                <w:rFonts w:ascii="Calibri" w:eastAsia="Calibri" w:hAnsi="Calibri" w:cs="Calibri"/>
                <w:i/>
                <w:iCs/>
                <w:sz w:val="20"/>
                <w:szCs w:val="20"/>
              </w:rPr>
              <w:t>Teaching &amp; Learning Focus on Scaffolding &amp; meeting the needs of individual students CPD time given at INSET</w:t>
            </w:r>
          </w:p>
          <w:p w14:paraId="0DEDC27B" w14:textId="0241E65E" w:rsidR="0093046C" w:rsidRPr="00945D14" w:rsidRDefault="02BD7426" w:rsidP="52816FD2">
            <w:pPr>
              <w:pStyle w:val="ListParagraph"/>
              <w:numPr>
                <w:ilvl w:val="0"/>
                <w:numId w:val="1"/>
              </w:numPr>
              <w:rPr>
                <w:rFonts w:ascii="Calibri" w:eastAsia="Calibri" w:hAnsi="Calibri" w:cs="Calibri"/>
                <w:i/>
                <w:iCs/>
              </w:rPr>
            </w:pPr>
            <w:r w:rsidRPr="52816FD2">
              <w:rPr>
                <w:rFonts w:ascii="Calibri" w:eastAsia="Calibri" w:hAnsi="Calibri" w:cs="Calibri"/>
                <w:i/>
                <w:iCs/>
                <w:sz w:val="20"/>
                <w:szCs w:val="20"/>
              </w:rPr>
              <w:t>All students with SEND have a student passport in place</w:t>
            </w:r>
          </w:p>
          <w:p w14:paraId="0A16F2F3" w14:textId="2E3C2209" w:rsidR="0093046C" w:rsidRPr="00945D14" w:rsidRDefault="02BD7426" w:rsidP="52816FD2">
            <w:pPr>
              <w:pStyle w:val="ListParagraph"/>
              <w:numPr>
                <w:ilvl w:val="0"/>
                <w:numId w:val="1"/>
              </w:numPr>
              <w:rPr>
                <w:rFonts w:ascii="Calibri" w:eastAsia="Calibri" w:hAnsi="Calibri" w:cs="Calibri"/>
                <w:i/>
                <w:iCs/>
              </w:rPr>
            </w:pPr>
            <w:r w:rsidRPr="52816FD2">
              <w:rPr>
                <w:rFonts w:ascii="Calibri" w:eastAsia="Calibri" w:hAnsi="Calibri" w:cs="Calibri"/>
                <w:i/>
                <w:iCs/>
                <w:sz w:val="20"/>
                <w:szCs w:val="20"/>
              </w:rPr>
              <w:t>Passports have been redesigned to make more accessible and consistent to support classroom teachers</w:t>
            </w:r>
          </w:p>
          <w:p w14:paraId="57A97225" w14:textId="2C236ACC" w:rsidR="0093046C" w:rsidRPr="00945D14" w:rsidRDefault="02BD7426" w:rsidP="52816FD2">
            <w:pPr>
              <w:pStyle w:val="ListParagraph"/>
              <w:numPr>
                <w:ilvl w:val="0"/>
                <w:numId w:val="1"/>
              </w:numPr>
              <w:rPr>
                <w:rFonts w:ascii="Calibri" w:eastAsia="Calibri" w:hAnsi="Calibri" w:cs="Calibri"/>
                <w:i/>
                <w:iCs/>
              </w:rPr>
            </w:pPr>
            <w:r w:rsidRPr="52816FD2">
              <w:rPr>
                <w:rFonts w:ascii="Calibri" w:eastAsia="Calibri" w:hAnsi="Calibri" w:cs="Calibri"/>
                <w:i/>
                <w:iCs/>
                <w:sz w:val="20"/>
                <w:szCs w:val="20"/>
              </w:rPr>
              <w:t>Student voice is now being captured as part of the process</w:t>
            </w:r>
          </w:p>
          <w:p w14:paraId="2C97AEFD" w14:textId="55E19928" w:rsidR="0093046C" w:rsidRPr="00945D14" w:rsidRDefault="02BD7426" w:rsidP="52816FD2">
            <w:pPr>
              <w:pStyle w:val="ListParagraph"/>
              <w:numPr>
                <w:ilvl w:val="0"/>
                <w:numId w:val="1"/>
              </w:numPr>
              <w:rPr>
                <w:rFonts w:ascii="Calibri" w:eastAsia="Calibri" w:hAnsi="Calibri" w:cs="Calibri"/>
                <w:i/>
                <w:iCs/>
              </w:rPr>
            </w:pPr>
            <w:r w:rsidRPr="52816FD2">
              <w:rPr>
                <w:rFonts w:ascii="Calibri" w:eastAsia="Calibri" w:hAnsi="Calibri" w:cs="Calibri"/>
                <w:i/>
                <w:iCs/>
                <w:sz w:val="20"/>
                <w:szCs w:val="20"/>
              </w:rPr>
              <w:t xml:space="preserve">Student passports are available via </w:t>
            </w:r>
            <w:proofErr w:type="spellStart"/>
            <w:r w:rsidRPr="52816FD2">
              <w:rPr>
                <w:rFonts w:ascii="Calibri" w:eastAsia="Calibri" w:hAnsi="Calibri" w:cs="Calibri"/>
                <w:i/>
                <w:iCs/>
                <w:sz w:val="20"/>
                <w:szCs w:val="20"/>
              </w:rPr>
              <w:t>ClassCharts</w:t>
            </w:r>
            <w:proofErr w:type="spellEnd"/>
            <w:r w:rsidRPr="52816FD2">
              <w:rPr>
                <w:rFonts w:ascii="Calibri" w:eastAsia="Calibri" w:hAnsi="Calibri" w:cs="Calibri"/>
                <w:i/>
                <w:iCs/>
                <w:sz w:val="20"/>
                <w:szCs w:val="20"/>
              </w:rPr>
              <w:t xml:space="preserve"> seating plan software</w:t>
            </w:r>
          </w:p>
          <w:p w14:paraId="36892415" w14:textId="415AB749" w:rsidR="0093046C" w:rsidRPr="00945D14" w:rsidRDefault="02BD7426" w:rsidP="52816FD2">
            <w:pPr>
              <w:pStyle w:val="ListParagraph"/>
              <w:numPr>
                <w:ilvl w:val="0"/>
                <w:numId w:val="1"/>
              </w:numPr>
              <w:rPr>
                <w:rFonts w:ascii="Calibri" w:eastAsia="Calibri" w:hAnsi="Calibri" w:cs="Calibri"/>
                <w:i/>
                <w:iCs/>
              </w:rPr>
            </w:pPr>
            <w:r w:rsidRPr="52816FD2">
              <w:rPr>
                <w:rFonts w:ascii="Calibri" w:eastAsia="Calibri" w:hAnsi="Calibri" w:cs="Calibri"/>
                <w:i/>
                <w:iCs/>
                <w:sz w:val="20"/>
                <w:szCs w:val="20"/>
              </w:rPr>
              <w:t>A tired approach to supporting learners with attendance issues in in place and is continuing to be reviewed</w:t>
            </w:r>
          </w:p>
          <w:p w14:paraId="15C6FAC7" w14:textId="7E2E92AD" w:rsidR="0093046C" w:rsidRPr="00945D14" w:rsidRDefault="02BD7426" w:rsidP="52816FD2">
            <w:pPr>
              <w:pStyle w:val="ListParagraph"/>
              <w:numPr>
                <w:ilvl w:val="0"/>
                <w:numId w:val="1"/>
              </w:numPr>
              <w:rPr>
                <w:rFonts w:ascii="Calibri" w:eastAsia="Calibri" w:hAnsi="Calibri" w:cs="Calibri"/>
                <w:i/>
                <w:iCs/>
              </w:rPr>
            </w:pPr>
            <w:r w:rsidRPr="52816FD2">
              <w:rPr>
                <w:rFonts w:ascii="Calibri" w:eastAsia="Calibri" w:hAnsi="Calibri" w:cs="Calibri"/>
                <w:i/>
                <w:iCs/>
                <w:sz w:val="20"/>
                <w:szCs w:val="20"/>
              </w:rPr>
              <w:t>Sixth Form and SEND team working well together to ensure comprehensive support as demonstrated by data</w:t>
            </w:r>
          </w:p>
          <w:p w14:paraId="008F0F5F" w14:textId="73DD8E45" w:rsidR="0093046C" w:rsidRPr="00945D14" w:rsidRDefault="0093046C" w:rsidP="52816FD2">
            <w:pPr>
              <w:pStyle w:val="ListParagraph"/>
              <w:ind w:left="170"/>
              <w:rPr>
                <w:sz w:val="20"/>
                <w:szCs w:val="20"/>
              </w:rPr>
            </w:pPr>
          </w:p>
        </w:tc>
        <w:tc>
          <w:tcPr>
            <w:tcW w:w="963" w:type="dxa"/>
          </w:tcPr>
          <w:p w14:paraId="0B4D71FA" w14:textId="77777777" w:rsidR="00616BDB" w:rsidRPr="00945D14" w:rsidRDefault="029580AD" w:rsidP="381C2D08">
            <w:pPr>
              <w:rPr>
                <w:color w:val="000000" w:themeColor="text1"/>
                <w:sz w:val="20"/>
                <w:szCs w:val="20"/>
              </w:rPr>
            </w:pPr>
            <w:r w:rsidRPr="074F1D29">
              <w:rPr>
                <w:color w:val="000000" w:themeColor="text1"/>
                <w:sz w:val="20"/>
                <w:szCs w:val="20"/>
              </w:rPr>
              <w:t>JEN</w:t>
            </w:r>
          </w:p>
          <w:p w14:paraId="1119A3AD" w14:textId="754E07C2" w:rsidR="4DE302EA" w:rsidRDefault="4DE302EA" w:rsidP="074F1D29">
            <w:pPr>
              <w:rPr>
                <w:color w:val="000000" w:themeColor="text1"/>
                <w:sz w:val="20"/>
                <w:szCs w:val="20"/>
              </w:rPr>
            </w:pPr>
            <w:r w:rsidRPr="52816FD2">
              <w:rPr>
                <w:color w:val="000000" w:themeColor="text1"/>
                <w:sz w:val="20"/>
                <w:szCs w:val="20"/>
              </w:rPr>
              <w:t>SEA</w:t>
            </w:r>
          </w:p>
          <w:p w14:paraId="4EFACD75" w14:textId="69D51B04" w:rsidR="4233885A" w:rsidRDefault="4233885A" w:rsidP="52816FD2">
            <w:r w:rsidRPr="52816FD2">
              <w:rPr>
                <w:color w:val="000000" w:themeColor="text1"/>
                <w:sz w:val="20"/>
                <w:szCs w:val="20"/>
              </w:rPr>
              <w:t>SHR</w:t>
            </w:r>
          </w:p>
          <w:p w14:paraId="4A71D427" w14:textId="77777777" w:rsidR="006C0EA7" w:rsidRPr="00945D14" w:rsidRDefault="77354730" w:rsidP="381C2D08">
            <w:pPr>
              <w:rPr>
                <w:color w:val="000000" w:themeColor="text1"/>
                <w:sz w:val="20"/>
                <w:szCs w:val="20"/>
              </w:rPr>
            </w:pPr>
            <w:r w:rsidRPr="381C2D08">
              <w:rPr>
                <w:color w:val="000000" w:themeColor="text1"/>
                <w:sz w:val="20"/>
                <w:szCs w:val="20"/>
              </w:rPr>
              <w:t>All Staff</w:t>
            </w:r>
          </w:p>
        </w:tc>
        <w:tc>
          <w:tcPr>
            <w:tcW w:w="3029" w:type="dxa"/>
          </w:tcPr>
          <w:p w14:paraId="0BE4B73F" w14:textId="77777777" w:rsidR="0043349C" w:rsidRPr="00945D14" w:rsidRDefault="09E4D83B" w:rsidP="52816FD2">
            <w:pPr>
              <w:pStyle w:val="ListParagraph"/>
              <w:numPr>
                <w:ilvl w:val="0"/>
                <w:numId w:val="6"/>
              </w:numPr>
              <w:rPr>
                <w:color w:val="000000" w:themeColor="text1"/>
                <w:sz w:val="20"/>
                <w:szCs w:val="20"/>
                <w:highlight w:val="yellow"/>
              </w:rPr>
            </w:pPr>
            <w:r w:rsidRPr="52816FD2">
              <w:rPr>
                <w:color w:val="000000" w:themeColor="text1"/>
                <w:sz w:val="20"/>
                <w:szCs w:val="20"/>
                <w:highlight w:val="yellow"/>
              </w:rPr>
              <w:t>Student</w:t>
            </w:r>
            <w:r w:rsidR="77354730" w:rsidRPr="52816FD2">
              <w:rPr>
                <w:color w:val="000000" w:themeColor="text1"/>
                <w:sz w:val="20"/>
                <w:szCs w:val="20"/>
                <w:highlight w:val="yellow"/>
              </w:rPr>
              <w:t xml:space="preserve"> feedback </w:t>
            </w:r>
            <w:r w:rsidRPr="52816FD2">
              <w:rPr>
                <w:color w:val="000000" w:themeColor="text1"/>
                <w:sz w:val="20"/>
                <w:szCs w:val="20"/>
                <w:highlight w:val="yellow"/>
              </w:rPr>
              <w:t>indicates they feel able to access all areas of their learning.</w:t>
            </w:r>
          </w:p>
          <w:p w14:paraId="53E58ABC" w14:textId="0A6FECD6" w:rsidR="00F40AF7" w:rsidRDefault="00F40AF7" w:rsidP="52816FD2">
            <w:pPr>
              <w:ind w:left="170"/>
            </w:pPr>
            <w:hyperlink r:id="rId16">
              <w:r w:rsidRPr="52816FD2">
                <w:rPr>
                  <w:rStyle w:val="Hyperlink"/>
                </w:rPr>
                <w:t>EDIMS Paper for Governors KLS 2024-25 March 25 - NEW.docx</w:t>
              </w:r>
            </w:hyperlink>
          </w:p>
          <w:p w14:paraId="6056AA3A" w14:textId="77777777" w:rsidR="0043349C" w:rsidRPr="00945D14" w:rsidRDefault="09E4D83B" w:rsidP="52816FD2">
            <w:pPr>
              <w:pStyle w:val="ListParagraph"/>
              <w:numPr>
                <w:ilvl w:val="0"/>
                <w:numId w:val="6"/>
              </w:numPr>
              <w:rPr>
                <w:color w:val="000000" w:themeColor="text1"/>
                <w:sz w:val="20"/>
                <w:szCs w:val="20"/>
                <w:highlight w:val="yellow"/>
              </w:rPr>
            </w:pPr>
            <w:r w:rsidRPr="52816FD2">
              <w:rPr>
                <w:color w:val="000000" w:themeColor="text1"/>
                <w:sz w:val="20"/>
                <w:szCs w:val="20"/>
                <w:highlight w:val="yellow"/>
              </w:rPr>
              <w:t>Student data analysis indicates that the achievement of SEND students is in line with all students in school and similar students nationally.</w:t>
            </w:r>
          </w:p>
          <w:p w14:paraId="68B9EE44" w14:textId="4B5634DE" w:rsidR="00616BDB" w:rsidRPr="00945D14" w:rsidRDefault="09E4D83B" w:rsidP="52816FD2">
            <w:pPr>
              <w:pStyle w:val="ListParagraph"/>
              <w:numPr>
                <w:ilvl w:val="0"/>
                <w:numId w:val="6"/>
              </w:numPr>
              <w:rPr>
                <w:color w:val="000000" w:themeColor="text1"/>
                <w:sz w:val="20"/>
                <w:szCs w:val="20"/>
                <w:highlight w:val="yellow"/>
              </w:rPr>
            </w:pPr>
            <w:r w:rsidRPr="52816FD2">
              <w:rPr>
                <w:color w:val="000000" w:themeColor="text1"/>
                <w:sz w:val="20"/>
                <w:szCs w:val="20"/>
                <w:highlight w:val="yellow"/>
              </w:rPr>
              <w:t>Observation</w:t>
            </w:r>
            <w:r w:rsidR="77354730" w:rsidRPr="52816FD2">
              <w:rPr>
                <w:color w:val="000000" w:themeColor="text1"/>
                <w:sz w:val="20"/>
                <w:szCs w:val="20"/>
                <w:highlight w:val="yellow"/>
              </w:rPr>
              <w:t xml:space="preserve"> analysis shows that all students are able to access lessons </w:t>
            </w:r>
            <w:r w:rsidRPr="52816FD2">
              <w:rPr>
                <w:color w:val="000000" w:themeColor="text1"/>
                <w:sz w:val="20"/>
                <w:szCs w:val="20"/>
                <w:highlight w:val="yellow"/>
              </w:rPr>
              <w:t xml:space="preserve">and </w:t>
            </w:r>
            <w:r w:rsidR="77354730" w:rsidRPr="52816FD2">
              <w:rPr>
                <w:color w:val="000000" w:themeColor="text1"/>
                <w:sz w:val="20"/>
                <w:szCs w:val="20"/>
                <w:highlight w:val="yellow"/>
              </w:rPr>
              <w:t>learning issues are</w:t>
            </w:r>
            <w:r w:rsidRPr="52816FD2">
              <w:rPr>
                <w:color w:val="000000" w:themeColor="text1"/>
                <w:sz w:val="20"/>
                <w:szCs w:val="20"/>
                <w:highlight w:val="yellow"/>
              </w:rPr>
              <w:t xml:space="preserve"> </w:t>
            </w:r>
            <w:proofErr w:type="gramStart"/>
            <w:r w:rsidRPr="52816FD2">
              <w:rPr>
                <w:color w:val="000000" w:themeColor="text1"/>
                <w:sz w:val="20"/>
                <w:szCs w:val="20"/>
                <w:highlight w:val="yellow"/>
              </w:rPr>
              <w:t xml:space="preserve">being </w:t>
            </w:r>
            <w:r w:rsidR="77354730" w:rsidRPr="52816FD2">
              <w:rPr>
                <w:color w:val="000000" w:themeColor="text1"/>
                <w:sz w:val="20"/>
                <w:szCs w:val="20"/>
                <w:highlight w:val="yellow"/>
              </w:rPr>
              <w:t xml:space="preserve"> addressed</w:t>
            </w:r>
            <w:proofErr w:type="gramEnd"/>
            <w:r w:rsidR="77354730" w:rsidRPr="52816FD2">
              <w:rPr>
                <w:color w:val="000000" w:themeColor="text1"/>
                <w:sz w:val="20"/>
                <w:szCs w:val="20"/>
                <w:highlight w:val="yellow"/>
              </w:rPr>
              <w:t xml:space="preserve"> appropriately</w:t>
            </w:r>
            <w:r w:rsidR="1F9C93BB" w:rsidRPr="52816FD2">
              <w:rPr>
                <w:color w:val="000000" w:themeColor="text1"/>
                <w:sz w:val="20"/>
                <w:szCs w:val="20"/>
                <w:highlight w:val="yellow"/>
              </w:rPr>
              <w:t>.</w:t>
            </w:r>
          </w:p>
          <w:p w14:paraId="7669DBF7" w14:textId="1BCA2C8E" w:rsidR="00616BDB" w:rsidRPr="00945D14" w:rsidRDefault="00616BDB" w:rsidP="52816FD2">
            <w:pPr>
              <w:rPr>
                <w:color w:val="000000" w:themeColor="text1"/>
                <w:highlight w:val="yellow"/>
              </w:rPr>
            </w:pPr>
          </w:p>
          <w:p w14:paraId="5E10FC1D" w14:textId="34AA6435" w:rsidR="00616BDB" w:rsidRPr="00945D14" w:rsidRDefault="319B4A67" w:rsidP="52816FD2">
            <w:pPr>
              <w:rPr>
                <w:rFonts w:ascii="Calibri" w:eastAsia="Calibri" w:hAnsi="Calibri" w:cs="Calibri"/>
              </w:rPr>
            </w:pPr>
            <w:hyperlink r:id="rId17">
              <w:r w:rsidRPr="52816FD2">
                <w:rPr>
                  <w:rStyle w:val="Hyperlink"/>
                  <w:rFonts w:ascii="Calibri" w:eastAsia="Calibri" w:hAnsi="Calibri" w:cs="Calibri"/>
                </w:rPr>
                <w:t>0. CONFIDENTIAL - Provisional GCSE Results Analysis 2024 (Aug 2024)</w:t>
              </w:r>
            </w:hyperlink>
          </w:p>
          <w:p w14:paraId="1EA4C928" w14:textId="174DAFA8" w:rsidR="00616BDB" w:rsidRPr="00945D14" w:rsidRDefault="00616BDB" w:rsidP="52816FD2">
            <w:pPr>
              <w:rPr>
                <w:color w:val="000000" w:themeColor="text1"/>
                <w:sz w:val="20"/>
                <w:szCs w:val="20"/>
                <w:highlight w:val="red"/>
              </w:rPr>
            </w:pPr>
          </w:p>
          <w:p w14:paraId="77CD51B4" w14:textId="36A146CC" w:rsidR="00616BDB" w:rsidRPr="00945D14" w:rsidRDefault="03ABFB2B" w:rsidP="52816FD2">
            <w:r>
              <w:rPr>
                <w:noProof/>
              </w:rPr>
              <w:drawing>
                <wp:inline distT="0" distB="0" distL="0" distR="0" wp14:anchorId="09154BC9" wp14:editId="35616233">
                  <wp:extent cx="1769085" cy="1474237"/>
                  <wp:effectExtent l="0" t="0" r="0" b="0"/>
                  <wp:docPr id="894846833" name="Picture 89484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1769085" cy="1474237"/>
                          </a:xfrm>
                          <a:prstGeom prst="rect">
                            <a:avLst/>
                          </a:prstGeom>
                        </pic:spPr>
                      </pic:pic>
                    </a:graphicData>
                  </a:graphic>
                </wp:inline>
              </w:drawing>
            </w:r>
          </w:p>
        </w:tc>
        <w:tc>
          <w:tcPr>
            <w:tcW w:w="1101" w:type="dxa"/>
          </w:tcPr>
          <w:p w14:paraId="2EFCD4AC" w14:textId="140BB104" w:rsidR="1F9C93BB" w:rsidRDefault="1F9C93BB" w:rsidP="52816FD2">
            <w:pPr>
              <w:spacing w:line="259" w:lineRule="auto"/>
              <w:rPr>
                <w:sz w:val="20"/>
                <w:szCs w:val="20"/>
                <w:highlight w:val="green"/>
              </w:rPr>
            </w:pPr>
            <w:proofErr w:type="spellStart"/>
            <w:r w:rsidRPr="52816FD2">
              <w:rPr>
                <w:sz w:val="20"/>
                <w:szCs w:val="20"/>
                <w:highlight w:val="green"/>
              </w:rPr>
              <w:t>Mid point</w:t>
            </w:r>
            <w:proofErr w:type="spellEnd"/>
            <w:r w:rsidRPr="52816FD2">
              <w:rPr>
                <w:sz w:val="20"/>
                <w:szCs w:val="20"/>
                <w:highlight w:val="green"/>
              </w:rPr>
              <w:t xml:space="preserve"> March 2025</w:t>
            </w:r>
          </w:p>
          <w:p w14:paraId="5AB0A111" w14:textId="447F9128" w:rsidR="52816FD2" w:rsidRDefault="52816FD2" w:rsidP="52816FD2">
            <w:pPr>
              <w:spacing w:line="259" w:lineRule="auto"/>
              <w:rPr>
                <w:sz w:val="20"/>
                <w:szCs w:val="20"/>
              </w:rPr>
            </w:pPr>
          </w:p>
          <w:p w14:paraId="5D9AD903" w14:textId="3C5BECA8" w:rsidR="00616BDB" w:rsidRPr="00E141EB" w:rsidRDefault="00616BDB" w:rsidP="20C36E6D">
            <w:pPr>
              <w:spacing w:line="259" w:lineRule="auto"/>
              <w:rPr>
                <w:sz w:val="20"/>
                <w:szCs w:val="20"/>
              </w:rPr>
            </w:pPr>
          </w:p>
          <w:p w14:paraId="233DDA97" w14:textId="51A9BA1D" w:rsidR="00616BDB" w:rsidRPr="00E141EB" w:rsidRDefault="526B4196" w:rsidP="20C36E6D">
            <w:pPr>
              <w:spacing w:line="259" w:lineRule="auto"/>
              <w:rPr>
                <w:sz w:val="20"/>
                <w:szCs w:val="20"/>
              </w:rPr>
            </w:pPr>
            <w:r w:rsidRPr="20C36E6D">
              <w:rPr>
                <w:sz w:val="20"/>
                <w:szCs w:val="20"/>
              </w:rPr>
              <w:t>Full</w:t>
            </w:r>
          </w:p>
          <w:p w14:paraId="297C7018" w14:textId="5A1B48E0" w:rsidR="00616BDB" w:rsidRPr="00E141EB" w:rsidRDefault="684D3191" w:rsidP="20C36E6D">
            <w:pPr>
              <w:spacing w:line="259" w:lineRule="auto"/>
              <w:rPr>
                <w:sz w:val="20"/>
                <w:szCs w:val="20"/>
              </w:rPr>
            </w:pPr>
            <w:r w:rsidRPr="074F1D29">
              <w:rPr>
                <w:sz w:val="20"/>
                <w:szCs w:val="20"/>
              </w:rPr>
              <w:t xml:space="preserve">November </w:t>
            </w:r>
            <w:r w:rsidR="526B4196" w:rsidRPr="20C36E6D">
              <w:rPr>
                <w:sz w:val="20"/>
                <w:szCs w:val="20"/>
              </w:rPr>
              <w:t>2026</w:t>
            </w:r>
          </w:p>
          <w:p w14:paraId="1AC4500B" w14:textId="3DF71C05" w:rsidR="00616BDB" w:rsidRPr="00E141EB" w:rsidRDefault="00616BDB" w:rsidP="381C2D08">
            <w:pPr>
              <w:rPr>
                <w:sz w:val="20"/>
                <w:szCs w:val="20"/>
              </w:rPr>
            </w:pPr>
          </w:p>
        </w:tc>
      </w:tr>
      <w:tr w:rsidR="00D13B77" w:rsidRPr="00945D14" w14:paraId="520971D9" w14:textId="77777777" w:rsidTr="4E65D364">
        <w:trPr>
          <w:trHeight w:val="996"/>
        </w:trPr>
        <w:tc>
          <w:tcPr>
            <w:tcW w:w="2616" w:type="dxa"/>
          </w:tcPr>
          <w:p w14:paraId="346A90DF" w14:textId="098C77F9" w:rsidR="003103D4" w:rsidRPr="00945D14" w:rsidRDefault="5CF815D6" w:rsidP="2AA7B441">
            <w:pPr>
              <w:rPr>
                <w:rFonts w:eastAsiaTheme="minorEastAsia"/>
                <w:sz w:val="20"/>
                <w:szCs w:val="20"/>
              </w:rPr>
            </w:pPr>
            <w:r w:rsidRPr="2AA7B441">
              <w:rPr>
                <w:rFonts w:eastAsiaTheme="minorEastAsia"/>
                <w:sz w:val="20"/>
                <w:szCs w:val="20"/>
              </w:rPr>
              <w:t xml:space="preserve">Continue to close the </w:t>
            </w:r>
            <w:r w:rsidR="59A6A196" w:rsidRPr="2AA7B441">
              <w:rPr>
                <w:rFonts w:eastAsiaTheme="minorEastAsia"/>
                <w:sz w:val="20"/>
                <w:szCs w:val="20"/>
              </w:rPr>
              <w:t>attainment</w:t>
            </w:r>
            <w:r w:rsidR="288AEFB7" w:rsidRPr="2AA7B441">
              <w:rPr>
                <w:rFonts w:eastAsiaTheme="minorEastAsia"/>
                <w:sz w:val="20"/>
                <w:szCs w:val="20"/>
              </w:rPr>
              <w:t xml:space="preserve"> and </w:t>
            </w:r>
            <w:proofErr w:type="gramStart"/>
            <w:r w:rsidR="288AEFB7" w:rsidRPr="2AA7B441">
              <w:rPr>
                <w:rFonts w:eastAsiaTheme="minorEastAsia"/>
                <w:sz w:val="20"/>
                <w:szCs w:val="20"/>
              </w:rPr>
              <w:t xml:space="preserve">progress </w:t>
            </w:r>
            <w:r w:rsidR="59A6A196" w:rsidRPr="2AA7B441">
              <w:rPr>
                <w:rFonts w:eastAsiaTheme="minorEastAsia"/>
                <w:sz w:val="20"/>
                <w:szCs w:val="20"/>
              </w:rPr>
              <w:t xml:space="preserve"> gap</w:t>
            </w:r>
            <w:proofErr w:type="gramEnd"/>
            <w:r w:rsidR="59A6A196" w:rsidRPr="2AA7B441">
              <w:rPr>
                <w:rFonts w:eastAsiaTheme="minorEastAsia"/>
                <w:sz w:val="20"/>
                <w:szCs w:val="20"/>
              </w:rPr>
              <w:t xml:space="preserve"> between Pupil </w:t>
            </w:r>
            <w:r w:rsidR="3B271593" w:rsidRPr="2AA7B441">
              <w:rPr>
                <w:rFonts w:eastAsiaTheme="minorEastAsia"/>
                <w:sz w:val="20"/>
                <w:szCs w:val="20"/>
              </w:rPr>
              <w:t>P</w:t>
            </w:r>
            <w:r w:rsidR="59A6A196" w:rsidRPr="2AA7B441">
              <w:rPr>
                <w:rFonts w:eastAsiaTheme="minorEastAsia"/>
                <w:sz w:val="20"/>
                <w:szCs w:val="20"/>
              </w:rPr>
              <w:t>remium</w:t>
            </w:r>
            <w:r w:rsidR="4357B197" w:rsidRPr="2AA7B441">
              <w:rPr>
                <w:rFonts w:eastAsiaTheme="minorEastAsia"/>
                <w:sz w:val="20"/>
                <w:szCs w:val="20"/>
              </w:rPr>
              <w:t xml:space="preserve"> students </w:t>
            </w:r>
            <w:r w:rsidR="59A6A196" w:rsidRPr="2AA7B441">
              <w:rPr>
                <w:rFonts w:eastAsiaTheme="minorEastAsia"/>
                <w:sz w:val="20"/>
                <w:szCs w:val="20"/>
              </w:rPr>
              <w:t xml:space="preserve"> </w:t>
            </w:r>
            <w:r w:rsidR="681D9DA0" w:rsidRPr="2AA7B441">
              <w:rPr>
                <w:rFonts w:eastAsiaTheme="minorEastAsia"/>
                <w:sz w:val="20"/>
                <w:szCs w:val="20"/>
              </w:rPr>
              <w:t xml:space="preserve">(PP) </w:t>
            </w:r>
            <w:r w:rsidR="59A6A196" w:rsidRPr="2AA7B441">
              <w:rPr>
                <w:rFonts w:eastAsiaTheme="minorEastAsia"/>
                <w:sz w:val="20"/>
                <w:szCs w:val="20"/>
              </w:rPr>
              <w:t xml:space="preserve">and </w:t>
            </w:r>
            <w:r w:rsidR="12FD30CB" w:rsidRPr="2AA7B441">
              <w:rPr>
                <w:rFonts w:eastAsiaTheme="minorEastAsia"/>
                <w:sz w:val="20"/>
                <w:szCs w:val="20"/>
              </w:rPr>
              <w:t xml:space="preserve">their peers. </w:t>
            </w:r>
          </w:p>
        </w:tc>
        <w:tc>
          <w:tcPr>
            <w:tcW w:w="1101" w:type="dxa"/>
          </w:tcPr>
          <w:p w14:paraId="77448377" w14:textId="77777777" w:rsidR="00D13B77" w:rsidRPr="00945D14" w:rsidRDefault="0E308D86" w:rsidP="381C2D08">
            <w:pPr>
              <w:jc w:val="center"/>
              <w:rPr>
                <w:rFonts w:eastAsiaTheme="minorEastAsia"/>
                <w:color w:val="000000" w:themeColor="text1"/>
                <w:sz w:val="20"/>
                <w:szCs w:val="20"/>
              </w:rPr>
            </w:pPr>
            <w:r w:rsidRPr="381C2D08">
              <w:rPr>
                <w:rFonts w:eastAsiaTheme="minorEastAsia"/>
                <w:sz w:val="20"/>
                <w:szCs w:val="20"/>
              </w:rPr>
              <w:t>All</w:t>
            </w:r>
          </w:p>
        </w:tc>
        <w:tc>
          <w:tcPr>
            <w:tcW w:w="1101" w:type="dxa"/>
          </w:tcPr>
          <w:p w14:paraId="1A745EE0" w14:textId="1EFFC3F4" w:rsidR="00D13B77" w:rsidRPr="00945D14" w:rsidRDefault="00F77051" w:rsidP="381C2D08">
            <w:pPr>
              <w:ind w:left="57"/>
              <w:jc w:val="center"/>
              <w:rPr>
                <w:rFonts w:eastAsiaTheme="minorEastAsia"/>
                <w:color w:val="000000" w:themeColor="text1"/>
                <w:sz w:val="20"/>
                <w:szCs w:val="20"/>
              </w:rPr>
            </w:pPr>
            <w:r w:rsidRPr="381C2D08">
              <w:rPr>
                <w:rFonts w:eastAsiaTheme="minorEastAsia"/>
                <w:sz w:val="20"/>
                <w:szCs w:val="20"/>
              </w:rPr>
              <w:t>PP and children looked after</w:t>
            </w:r>
          </w:p>
        </w:tc>
        <w:tc>
          <w:tcPr>
            <w:tcW w:w="5506" w:type="dxa"/>
          </w:tcPr>
          <w:p w14:paraId="44C58557" w14:textId="17263FBB" w:rsidR="149723EA" w:rsidRDefault="149723EA" w:rsidP="381C2D08">
            <w:pPr>
              <w:rPr>
                <w:rFonts w:eastAsiaTheme="minorEastAsia"/>
                <w:sz w:val="20"/>
                <w:szCs w:val="20"/>
              </w:rPr>
            </w:pPr>
            <w:r w:rsidRPr="381C2D08">
              <w:rPr>
                <w:rFonts w:eastAsiaTheme="minorEastAsia"/>
                <w:sz w:val="20"/>
                <w:szCs w:val="20"/>
              </w:rPr>
              <w:t>See the Pupil Premium strategy for more detail.</w:t>
            </w:r>
          </w:p>
          <w:p w14:paraId="76B91038" w14:textId="0326D58F" w:rsidR="00F77051" w:rsidRPr="00945D14" w:rsidRDefault="00F77051" w:rsidP="381C2D08">
            <w:pPr>
              <w:pStyle w:val="ListParagraph"/>
              <w:ind w:left="170"/>
              <w:rPr>
                <w:rFonts w:eastAsiaTheme="minorEastAsia"/>
                <w:color w:val="000000" w:themeColor="text1"/>
                <w:sz w:val="20"/>
                <w:szCs w:val="20"/>
              </w:rPr>
            </w:pPr>
          </w:p>
        </w:tc>
        <w:tc>
          <w:tcPr>
            <w:tcW w:w="963" w:type="dxa"/>
          </w:tcPr>
          <w:p w14:paraId="68F06FC5" w14:textId="5BF8DB09" w:rsidR="00F77051" w:rsidRPr="00945D14" w:rsidRDefault="00F77051" w:rsidP="074F1D29">
            <w:pPr>
              <w:rPr>
                <w:rFonts w:eastAsiaTheme="minorEastAsia"/>
                <w:color w:val="000000" w:themeColor="text1"/>
                <w:sz w:val="20"/>
                <w:szCs w:val="20"/>
              </w:rPr>
            </w:pPr>
            <w:r w:rsidRPr="074F1D29">
              <w:rPr>
                <w:rFonts w:eastAsiaTheme="minorEastAsia"/>
                <w:sz w:val="20"/>
                <w:szCs w:val="20"/>
              </w:rPr>
              <w:t>SH</w:t>
            </w:r>
            <w:r w:rsidR="597AFDAE" w:rsidRPr="074F1D29">
              <w:rPr>
                <w:rFonts w:eastAsiaTheme="minorEastAsia"/>
                <w:sz w:val="20"/>
                <w:szCs w:val="20"/>
              </w:rPr>
              <w:t>R</w:t>
            </w:r>
          </w:p>
          <w:p w14:paraId="62C93F7A" w14:textId="63DBB6B0" w:rsidR="00F77051" w:rsidRPr="00945D14" w:rsidRDefault="739DDF5D" w:rsidP="074F1D29">
            <w:pPr>
              <w:rPr>
                <w:rFonts w:eastAsiaTheme="minorEastAsia"/>
                <w:sz w:val="20"/>
                <w:szCs w:val="20"/>
              </w:rPr>
            </w:pPr>
            <w:r w:rsidRPr="074F1D29">
              <w:rPr>
                <w:rFonts w:eastAsiaTheme="minorEastAsia"/>
                <w:sz w:val="20"/>
                <w:szCs w:val="20"/>
              </w:rPr>
              <w:t>SEA</w:t>
            </w:r>
          </w:p>
        </w:tc>
        <w:tc>
          <w:tcPr>
            <w:tcW w:w="3029" w:type="dxa"/>
          </w:tcPr>
          <w:p w14:paraId="3B522700" w14:textId="1DAE793B" w:rsidR="00D13B77" w:rsidRPr="00945D14" w:rsidRDefault="18C8888C" w:rsidP="00193861">
            <w:pPr>
              <w:pStyle w:val="ListParagraph"/>
              <w:numPr>
                <w:ilvl w:val="0"/>
                <w:numId w:val="6"/>
              </w:numPr>
              <w:rPr>
                <w:rFonts w:eastAsiaTheme="minorEastAsia"/>
                <w:color w:val="000000" w:themeColor="text1"/>
                <w:sz w:val="20"/>
                <w:szCs w:val="20"/>
              </w:rPr>
            </w:pPr>
            <w:r w:rsidRPr="381C2D08">
              <w:rPr>
                <w:rFonts w:eastAsiaTheme="minorEastAsia"/>
                <w:sz w:val="20"/>
                <w:szCs w:val="20"/>
              </w:rPr>
              <w:t xml:space="preserve">· Improved attainment score for PP students </w:t>
            </w:r>
          </w:p>
          <w:p w14:paraId="67EFD090" w14:textId="7FEEEF32" w:rsidR="00D13B77" w:rsidRPr="00945D14" w:rsidRDefault="18C8888C" w:rsidP="00193861">
            <w:pPr>
              <w:pStyle w:val="ListParagraph"/>
              <w:numPr>
                <w:ilvl w:val="0"/>
                <w:numId w:val="6"/>
              </w:numPr>
              <w:rPr>
                <w:rFonts w:eastAsiaTheme="minorEastAsia"/>
                <w:color w:val="000000" w:themeColor="text1"/>
                <w:sz w:val="20"/>
                <w:szCs w:val="20"/>
              </w:rPr>
            </w:pPr>
            <w:r w:rsidRPr="381C2D08">
              <w:rPr>
                <w:rFonts w:eastAsiaTheme="minorEastAsia"/>
                <w:sz w:val="20"/>
                <w:szCs w:val="20"/>
              </w:rPr>
              <w:t xml:space="preserve">Improved P8 score for PP students </w:t>
            </w:r>
          </w:p>
          <w:p w14:paraId="533EA0E8" w14:textId="66BA713C" w:rsidR="00D13B77" w:rsidRPr="00945D14" w:rsidRDefault="18C8888C" w:rsidP="00193861">
            <w:pPr>
              <w:pStyle w:val="ListParagraph"/>
              <w:numPr>
                <w:ilvl w:val="0"/>
                <w:numId w:val="6"/>
              </w:numPr>
              <w:rPr>
                <w:rFonts w:eastAsiaTheme="minorEastAsia"/>
                <w:color w:val="000000" w:themeColor="text1"/>
                <w:sz w:val="20"/>
                <w:szCs w:val="20"/>
              </w:rPr>
            </w:pPr>
            <w:r w:rsidRPr="381C2D08">
              <w:rPr>
                <w:rFonts w:eastAsiaTheme="minorEastAsia"/>
                <w:sz w:val="20"/>
                <w:szCs w:val="20"/>
              </w:rPr>
              <w:t xml:space="preserve">Increased number of PP students with RA at least at their chronological age </w:t>
            </w:r>
          </w:p>
          <w:p w14:paraId="3327A968" w14:textId="7D27D97A" w:rsidR="00D13B77" w:rsidRPr="00945D14" w:rsidRDefault="18C8888C" w:rsidP="00193861">
            <w:pPr>
              <w:pStyle w:val="ListParagraph"/>
              <w:numPr>
                <w:ilvl w:val="0"/>
                <w:numId w:val="6"/>
              </w:numPr>
              <w:rPr>
                <w:rFonts w:eastAsiaTheme="minorEastAsia"/>
                <w:color w:val="000000" w:themeColor="text1"/>
                <w:sz w:val="20"/>
                <w:szCs w:val="20"/>
              </w:rPr>
            </w:pPr>
            <w:r w:rsidRPr="381C2D08">
              <w:rPr>
                <w:rFonts w:eastAsiaTheme="minorEastAsia"/>
                <w:sz w:val="20"/>
                <w:szCs w:val="20"/>
              </w:rPr>
              <w:t xml:space="preserve">Increased active engagement in lessons </w:t>
            </w:r>
          </w:p>
          <w:p w14:paraId="3DBE48A3" w14:textId="30B372CA" w:rsidR="00D13B77" w:rsidRPr="00945D14" w:rsidRDefault="18C8888C" w:rsidP="00193861">
            <w:pPr>
              <w:pStyle w:val="ListParagraph"/>
              <w:numPr>
                <w:ilvl w:val="0"/>
                <w:numId w:val="6"/>
              </w:numPr>
              <w:rPr>
                <w:rFonts w:eastAsiaTheme="minorEastAsia"/>
                <w:color w:val="000000" w:themeColor="text1"/>
                <w:sz w:val="20"/>
                <w:szCs w:val="20"/>
              </w:rPr>
            </w:pPr>
            <w:r w:rsidRPr="381C2D08">
              <w:rPr>
                <w:rFonts w:eastAsiaTheme="minorEastAsia"/>
                <w:sz w:val="20"/>
                <w:szCs w:val="20"/>
              </w:rPr>
              <w:t xml:space="preserve">Engagement in Bedrock is increased </w:t>
            </w:r>
          </w:p>
          <w:p w14:paraId="1AC2260D" w14:textId="69EF0B52" w:rsidR="00D13B77" w:rsidRPr="00945D14" w:rsidRDefault="18C8888C" w:rsidP="00193861">
            <w:pPr>
              <w:pStyle w:val="ListParagraph"/>
              <w:numPr>
                <w:ilvl w:val="0"/>
                <w:numId w:val="6"/>
              </w:numPr>
              <w:rPr>
                <w:rFonts w:eastAsiaTheme="minorEastAsia"/>
                <w:color w:val="000000" w:themeColor="text1"/>
                <w:sz w:val="20"/>
                <w:szCs w:val="20"/>
              </w:rPr>
            </w:pPr>
            <w:r w:rsidRPr="381C2D08">
              <w:rPr>
                <w:rFonts w:eastAsiaTheme="minorEastAsia"/>
                <w:sz w:val="20"/>
                <w:szCs w:val="20"/>
              </w:rPr>
              <w:t>Reading Ages in line with chronological ages</w:t>
            </w:r>
          </w:p>
        </w:tc>
        <w:tc>
          <w:tcPr>
            <w:tcW w:w="1101" w:type="dxa"/>
          </w:tcPr>
          <w:p w14:paraId="253A8B94" w14:textId="627DE3D7" w:rsidR="00D13B77" w:rsidRPr="00945D14" w:rsidRDefault="24AB8DEF" w:rsidP="2AA7B441">
            <w:pPr>
              <w:rPr>
                <w:rFonts w:eastAsiaTheme="minorEastAsia"/>
                <w:sz w:val="20"/>
                <w:szCs w:val="20"/>
              </w:rPr>
            </w:pPr>
            <w:r w:rsidRPr="2AA7B441">
              <w:rPr>
                <w:rFonts w:eastAsiaTheme="minorEastAsia"/>
                <w:sz w:val="20"/>
                <w:szCs w:val="20"/>
              </w:rPr>
              <w:t xml:space="preserve">Reviewed annually </w:t>
            </w:r>
          </w:p>
        </w:tc>
      </w:tr>
      <w:tr w:rsidR="00D13B77" w:rsidRPr="00945D14" w14:paraId="468B0D4A" w14:textId="77777777" w:rsidTr="4E65D364">
        <w:trPr>
          <w:trHeight w:val="5329"/>
        </w:trPr>
        <w:tc>
          <w:tcPr>
            <w:tcW w:w="2616" w:type="dxa"/>
          </w:tcPr>
          <w:p w14:paraId="68116F09" w14:textId="491A967C" w:rsidR="003103D4" w:rsidRPr="00945D14" w:rsidRDefault="3ABD6145" w:rsidP="381C2D08">
            <w:pPr>
              <w:rPr>
                <w:color w:val="2E74B5" w:themeColor="accent1" w:themeShade="BF"/>
                <w:sz w:val="20"/>
                <w:szCs w:val="20"/>
              </w:rPr>
            </w:pPr>
            <w:r w:rsidRPr="4E21340A">
              <w:rPr>
                <w:sz w:val="20"/>
                <w:szCs w:val="20"/>
              </w:rPr>
              <w:t>To gain an accurate picture of prejudice by initially increasing</w:t>
            </w:r>
            <w:r w:rsidR="746AF464" w:rsidRPr="4E21340A">
              <w:rPr>
                <w:sz w:val="20"/>
                <w:szCs w:val="20"/>
              </w:rPr>
              <w:t xml:space="preserve"> the reporting of prejudice related incidents between 2022 – 202</w:t>
            </w:r>
            <w:r w:rsidR="4FC134B6" w:rsidRPr="4E21340A">
              <w:rPr>
                <w:sz w:val="20"/>
                <w:szCs w:val="20"/>
              </w:rPr>
              <w:t>4</w:t>
            </w:r>
            <w:r w:rsidR="746AF464" w:rsidRPr="4E21340A">
              <w:rPr>
                <w:sz w:val="20"/>
                <w:szCs w:val="20"/>
              </w:rPr>
              <w:t xml:space="preserve"> and the see a decline</w:t>
            </w:r>
            <w:r w:rsidRPr="4E21340A">
              <w:rPr>
                <w:sz w:val="20"/>
                <w:szCs w:val="20"/>
              </w:rPr>
              <w:t xml:space="preserve"> in incidents the following 3 years. Use the data to inform planning and review of the PSHE curriculum.</w:t>
            </w:r>
          </w:p>
          <w:p w14:paraId="4F617DCE" w14:textId="29882C1F" w:rsidR="003103D4" w:rsidRPr="00945D14" w:rsidRDefault="003103D4" w:rsidP="381C2D08">
            <w:pPr>
              <w:rPr>
                <w:color w:val="2E74B5" w:themeColor="accent1" w:themeShade="BF"/>
                <w:sz w:val="20"/>
                <w:szCs w:val="20"/>
              </w:rPr>
            </w:pPr>
          </w:p>
        </w:tc>
        <w:tc>
          <w:tcPr>
            <w:tcW w:w="1101" w:type="dxa"/>
          </w:tcPr>
          <w:p w14:paraId="6A2417DB" w14:textId="77777777" w:rsidR="002979D8" w:rsidRPr="00945D14" w:rsidRDefault="2D873200" w:rsidP="381C2D08">
            <w:pPr>
              <w:jc w:val="center"/>
              <w:rPr>
                <w:color w:val="000000" w:themeColor="text1"/>
                <w:sz w:val="20"/>
                <w:szCs w:val="20"/>
              </w:rPr>
            </w:pPr>
            <w:r w:rsidRPr="381C2D08">
              <w:rPr>
                <w:sz w:val="20"/>
                <w:szCs w:val="20"/>
              </w:rPr>
              <w:t>All</w:t>
            </w:r>
          </w:p>
        </w:tc>
        <w:tc>
          <w:tcPr>
            <w:tcW w:w="1101" w:type="dxa"/>
          </w:tcPr>
          <w:p w14:paraId="05B42C77" w14:textId="77777777" w:rsidR="00D13B77" w:rsidRPr="00945D14" w:rsidRDefault="2D873200" w:rsidP="381C2D08">
            <w:pPr>
              <w:ind w:left="57"/>
              <w:jc w:val="center"/>
              <w:rPr>
                <w:color w:val="000000" w:themeColor="text1"/>
                <w:sz w:val="20"/>
                <w:szCs w:val="20"/>
              </w:rPr>
            </w:pPr>
            <w:r w:rsidRPr="381C2D08">
              <w:rPr>
                <w:sz w:val="20"/>
                <w:szCs w:val="20"/>
              </w:rPr>
              <w:t>All</w:t>
            </w:r>
          </w:p>
        </w:tc>
        <w:tc>
          <w:tcPr>
            <w:tcW w:w="5506" w:type="dxa"/>
          </w:tcPr>
          <w:p w14:paraId="08EE434C" w14:textId="3F17D0E8" w:rsidR="00C03E6F" w:rsidRPr="00945D14" w:rsidRDefault="5087F85F"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Staff training to reiterate procedures and highlighting the importance of reporting all prejudice related incidents.</w:t>
            </w:r>
            <w:r w:rsidRPr="52816FD2">
              <w:rPr>
                <w:rFonts w:ascii="Calibri" w:eastAsia="Calibri" w:hAnsi="Calibri" w:cs="Calibri"/>
                <w:color w:val="000000" w:themeColor="text1"/>
                <w:sz w:val="20"/>
                <w:szCs w:val="20"/>
              </w:rPr>
              <w:t xml:space="preserve"> </w:t>
            </w:r>
            <w:r w:rsidRPr="52816FD2">
              <w:rPr>
                <w:rFonts w:ascii="Calibri" w:eastAsia="Calibri" w:hAnsi="Calibri" w:cs="Calibri"/>
                <w:color w:val="000000" w:themeColor="text1"/>
                <w:sz w:val="20"/>
                <w:szCs w:val="20"/>
                <w:highlight w:val="green"/>
              </w:rPr>
              <w:t>Sept 2022</w:t>
            </w:r>
          </w:p>
          <w:p w14:paraId="4BED6E44" w14:textId="4C81D3D1" w:rsidR="00C03E6F" w:rsidRPr="00945D14" w:rsidRDefault="5087F85F" w:rsidP="52816FD2">
            <w:pPr>
              <w:pStyle w:val="ListParagraph"/>
              <w:numPr>
                <w:ilvl w:val="0"/>
                <w:numId w:val="4"/>
              </w:numPr>
              <w:rPr>
                <w:rFonts w:ascii="Calibri" w:eastAsia="Calibri" w:hAnsi="Calibri" w:cs="Calibri"/>
                <w:color w:val="2E74B5" w:themeColor="accent1" w:themeShade="BF"/>
              </w:rPr>
            </w:pPr>
            <w:r w:rsidRPr="52816FD2">
              <w:rPr>
                <w:rFonts w:ascii="Calibri" w:eastAsia="Calibri" w:hAnsi="Calibri" w:cs="Calibri"/>
                <w:color w:val="000000" w:themeColor="text1"/>
                <w:sz w:val="20"/>
                <w:szCs w:val="20"/>
                <w:highlight w:val="yellow"/>
              </w:rPr>
              <w:t xml:space="preserve">To analyse the data of these incidents and highlight where outreach work from external </w:t>
            </w:r>
            <w:r w:rsidRPr="001C5D90">
              <w:rPr>
                <w:rFonts w:ascii="Calibri" w:eastAsia="Calibri" w:hAnsi="Calibri" w:cs="Calibri"/>
                <w:color w:val="000000" w:themeColor="text1"/>
                <w:sz w:val="20"/>
                <w:szCs w:val="20"/>
                <w:highlight w:val="yellow"/>
              </w:rPr>
              <w:t xml:space="preserve">groups needs to take place. (Dec, April, July completed each year) Redeveloping systems and utilising new </w:t>
            </w:r>
            <w:proofErr w:type="spellStart"/>
            <w:r w:rsidRPr="001C5D90">
              <w:rPr>
                <w:rFonts w:ascii="Calibri" w:eastAsia="Calibri" w:hAnsi="Calibri" w:cs="Calibri"/>
                <w:color w:val="000000" w:themeColor="text1"/>
                <w:sz w:val="20"/>
                <w:szCs w:val="20"/>
                <w:highlight w:val="yellow"/>
              </w:rPr>
              <w:t>ClassCharts</w:t>
            </w:r>
            <w:proofErr w:type="spellEnd"/>
            <w:r w:rsidRPr="001C5D90">
              <w:rPr>
                <w:rFonts w:ascii="Calibri" w:eastAsia="Calibri" w:hAnsi="Calibri" w:cs="Calibri"/>
                <w:color w:val="000000" w:themeColor="text1"/>
                <w:sz w:val="20"/>
                <w:szCs w:val="20"/>
                <w:highlight w:val="yellow"/>
              </w:rPr>
              <w:t xml:space="preserve"> software to streamline</w:t>
            </w:r>
          </w:p>
          <w:p w14:paraId="367FB9E3" w14:textId="05AAC285" w:rsidR="00C03E6F" w:rsidRPr="00945D14" w:rsidRDefault="5087F85F" w:rsidP="52816FD2">
            <w:pPr>
              <w:pStyle w:val="ListParagraph"/>
              <w:numPr>
                <w:ilvl w:val="0"/>
                <w:numId w:val="4"/>
              </w:numPr>
              <w:rPr>
                <w:rFonts w:ascii="Calibri" w:eastAsia="Calibri" w:hAnsi="Calibri" w:cs="Calibri"/>
                <w:color w:val="2E74B5" w:themeColor="accent1" w:themeShade="BF"/>
                <w:sz w:val="20"/>
                <w:szCs w:val="20"/>
              </w:rPr>
            </w:pPr>
            <w:r w:rsidRPr="52816FD2">
              <w:rPr>
                <w:rFonts w:ascii="Calibri" w:eastAsia="Calibri" w:hAnsi="Calibri" w:cs="Calibri"/>
                <w:color w:val="000000" w:themeColor="text1"/>
                <w:sz w:val="20"/>
                <w:szCs w:val="20"/>
                <w:highlight w:val="green"/>
              </w:rPr>
              <w:t>To ensure all groups are represented across the curriculum by each department completing a curriculum audit with a pledge to include any low representation of groups each year.</w:t>
            </w:r>
            <w:r w:rsidRPr="52816FD2">
              <w:rPr>
                <w:rFonts w:ascii="Calibri" w:eastAsia="Calibri" w:hAnsi="Calibri" w:cs="Calibri"/>
                <w:color w:val="000000" w:themeColor="text1"/>
                <w:sz w:val="20"/>
                <w:szCs w:val="20"/>
              </w:rPr>
              <w:t xml:space="preserve"> </w:t>
            </w:r>
          </w:p>
          <w:p w14:paraId="5ECD919A" w14:textId="114E7C4C" w:rsidR="00C03E6F" w:rsidRPr="00945D14" w:rsidRDefault="5087F85F"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Update of behaviour incident form to aid analysis and gauge level severity of each incident.</w:t>
            </w:r>
          </w:p>
          <w:p w14:paraId="2EE5D4E9" w14:textId="5BBFAFBC" w:rsidR="00C03E6F" w:rsidRPr="00945D14" w:rsidRDefault="5087F85F"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yellow"/>
              </w:rPr>
              <w:t>Develop recording and reporting systems to facilitate analysis</w:t>
            </w:r>
          </w:p>
          <w:p w14:paraId="2C4D7756" w14:textId="6A402795" w:rsidR="00C03E6F" w:rsidRPr="00945D14" w:rsidRDefault="5087F85F"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yellow"/>
              </w:rPr>
              <w:t>To continue the work and visibility of the student champion groups; Anti-Racism Champions, Bold Voices and Pride Champions. Each group will hold 1 assembly or event throughout the year.</w:t>
            </w:r>
          </w:p>
          <w:p w14:paraId="1A091F9A" w14:textId="5222A4DE" w:rsidR="00C03E6F" w:rsidRPr="00945D14" w:rsidRDefault="5087F85F" w:rsidP="52816FD2">
            <w:pPr>
              <w:pStyle w:val="ListParagraph"/>
              <w:numPr>
                <w:ilvl w:val="0"/>
                <w:numId w:val="4"/>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yellow"/>
              </w:rPr>
              <w:t>Once data is obtained review the curriculum to ensure teaching is effective on the areas identified.</w:t>
            </w:r>
            <w:r w:rsidRPr="52816FD2">
              <w:rPr>
                <w:rFonts w:ascii="Calibri" w:eastAsia="Calibri" w:hAnsi="Calibri" w:cs="Calibri"/>
                <w:color w:val="000000" w:themeColor="text1"/>
                <w:sz w:val="20"/>
                <w:szCs w:val="20"/>
              </w:rPr>
              <w:t xml:space="preserve"> </w:t>
            </w:r>
          </w:p>
          <w:p w14:paraId="38723E15" w14:textId="5D88EFF9" w:rsidR="00C03E6F" w:rsidRPr="00945D14" w:rsidRDefault="0DB22C48" w:rsidP="5F59C360">
            <w:pPr>
              <w:pStyle w:val="ListParagraph"/>
              <w:numPr>
                <w:ilvl w:val="0"/>
                <w:numId w:val="4"/>
              </w:numPr>
              <w:rPr>
                <w:rFonts w:ascii="Calibri" w:eastAsia="Calibri" w:hAnsi="Calibri" w:cs="Calibri"/>
                <w:color w:val="2E74B5" w:themeColor="accent1" w:themeShade="BF"/>
                <w:highlight w:val="yellow"/>
              </w:rPr>
            </w:pPr>
            <w:r w:rsidRPr="5F59C360">
              <w:rPr>
                <w:rFonts w:ascii="Calibri" w:eastAsia="Calibri" w:hAnsi="Calibri" w:cs="Calibri"/>
                <w:sz w:val="20"/>
                <w:szCs w:val="20"/>
                <w:highlight w:val="yellow"/>
              </w:rPr>
              <w:t>Student leadership team, student council</w:t>
            </w:r>
          </w:p>
          <w:p w14:paraId="15D059EA" w14:textId="7F71B128" w:rsidR="2899477C" w:rsidRDefault="2899477C" w:rsidP="5F59C360">
            <w:pPr>
              <w:pStyle w:val="ListParagraph"/>
              <w:numPr>
                <w:ilvl w:val="0"/>
                <w:numId w:val="4"/>
              </w:numPr>
              <w:rPr>
                <w:rFonts w:ascii="Calibri" w:eastAsia="Calibri" w:hAnsi="Calibri" w:cs="Calibri"/>
                <w:highlight w:val="yellow"/>
              </w:rPr>
            </w:pPr>
            <w:r w:rsidRPr="5F59C360">
              <w:rPr>
                <w:rFonts w:ascii="Calibri" w:eastAsia="Calibri" w:hAnsi="Calibri" w:cs="Calibri"/>
                <w:sz w:val="20"/>
                <w:szCs w:val="20"/>
                <w:highlight w:val="yellow"/>
              </w:rPr>
              <w:t>Any actions from the recent Race/Racism Safeguarding</w:t>
            </w:r>
            <w:r w:rsidR="7B3B072E" w:rsidRPr="5F59C360">
              <w:rPr>
                <w:rFonts w:ascii="Calibri" w:eastAsia="Calibri" w:hAnsi="Calibri" w:cs="Calibri"/>
                <w:sz w:val="20"/>
                <w:szCs w:val="20"/>
                <w:highlight w:val="yellow"/>
              </w:rPr>
              <w:t xml:space="preserve"> Panel</w:t>
            </w:r>
            <w:r w:rsidRPr="5F59C360">
              <w:rPr>
                <w:rFonts w:ascii="Calibri" w:eastAsia="Calibri" w:hAnsi="Calibri" w:cs="Calibri"/>
                <w:sz w:val="20"/>
                <w:szCs w:val="20"/>
                <w:highlight w:val="yellow"/>
              </w:rPr>
              <w:t xml:space="preserve"> report.</w:t>
            </w:r>
          </w:p>
          <w:p w14:paraId="6E530D3B" w14:textId="2DD43C79" w:rsidR="2899477C" w:rsidRDefault="2899477C" w:rsidP="5F59C360">
            <w:pPr>
              <w:spacing w:before="240" w:after="240"/>
            </w:pPr>
            <w:hyperlink r:id="rId19">
              <w:r w:rsidRPr="5F59C360">
                <w:rPr>
                  <w:rStyle w:val="Hyperlink"/>
                  <w:rFonts w:ascii="Calibri" w:eastAsia="Calibri" w:hAnsi="Calibri" w:cs="Calibri"/>
                  <w:sz w:val="20"/>
                  <w:szCs w:val="20"/>
                </w:rPr>
                <w:t>https://assets.publishing.service.gov.uk/media/67cb0a9d5993d41513a45c5b/Race_Racism_Safeguarding_March_2025.pdf</w:t>
              </w:r>
            </w:hyperlink>
          </w:p>
          <w:p w14:paraId="511ECAA3" w14:textId="292766E5" w:rsidR="5F59C360" w:rsidRDefault="5F59C360" w:rsidP="5F59C360">
            <w:pPr>
              <w:rPr>
                <w:rFonts w:ascii="Calibri" w:eastAsia="Calibri" w:hAnsi="Calibri" w:cs="Calibri"/>
                <w:color w:val="2E74B5" w:themeColor="accent1" w:themeShade="BF"/>
                <w:sz w:val="20"/>
                <w:szCs w:val="20"/>
              </w:rPr>
            </w:pPr>
          </w:p>
          <w:p w14:paraId="626D09F3" w14:textId="3731967C" w:rsidR="00C03E6F" w:rsidRPr="00945D14" w:rsidRDefault="00C03E6F" w:rsidP="52816FD2">
            <w:pPr>
              <w:pStyle w:val="ListParagraph"/>
              <w:ind w:left="170"/>
              <w:rPr>
                <w:color w:val="2E74B5" w:themeColor="accent1" w:themeShade="BF"/>
                <w:sz w:val="20"/>
                <w:szCs w:val="20"/>
              </w:rPr>
            </w:pPr>
          </w:p>
        </w:tc>
        <w:tc>
          <w:tcPr>
            <w:tcW w:w="963" w:type="dxa"/>
          </w:tcPr>
          <w:p w14:paraId="6D597697" w14:textId="26732BA0" w:rsidR="242792D8" w:rsidRDefault="242792D8" w:rsidP="4E21340A">
            <w:pPr>
              <w:spacing w:line="259" w:lineRule="auto"/>
              <w:rPr>
                <w:sz w:val="20"/>
                <w:szCs w:val="20"/>
              </w:rPr>
            </w:pPr>
            <w:r w:rsidRPr="4E21340A">
              <w:rPr>
                <w:sz w:val="20"/>
                <w:szCs w:val="20"/>
              </w:rPr>
              <w:t>SHR</w:t>
            </w:r>
          </w:p>
          <w:p w14:paraId="4A3ED659" w14:textId="77777777" w:rsidR="0093046C" w:rsidRPr="00945D14" w:rsidRDefault="66C61CBA" w:rsidP="4E21340A">
            <w:pPr>
              <w:rPr>
                <w:color w:val="2E74B5" w:themeColor="accent1" w:themeShade="BF"/>
                <w:sz w:val="20"/>
                <w:szCs w:val="20"/>
              </w:rPr>
            </w:pPr>
            <w:r w:rsidRPr="4E21340A">
              <w:rPr>
                <w:sz w:val="20"/>
                <w:szCs w:val="20"/>
              </w:rPr>
              <w:t>JEN (MOY)</w:t>
            </w:r>
          </w:p>
          <w:p w14:paraId="26C760B1" w14:textId="647B5E53" w:rsidR="000C399E" w:rsidRPr="00945D14" w:rsidRDefault="41B90A72" w:rsidP="4E21340A">
            <w:pPr>
              <w:rPr>
                <w:color w:val="2E74B5" w:themeColor="accent1" w:themeShade="BF"/>
                <w:sz w:val="20"/>
                <w:szCs w:val="20"/>
              </w:rPr>
            </w:pPr>
            <w:r w:rsidRPr="4E21340A">
              <w:rPr>
                <w:sz w:val="20"/>
                <w:szCs w:val="20"/>
              </w:rPr>
              <w:t>SHA</w:t>
            </w:r>
          </w:p>
          <w:p w14:paraId="6BDE7F6D" w14:textId="20959D02" w:rsidR="000C399E" w:rsidRPr="00945D14" w:rsidRDefault="41B90A72" w:rsidP="4E21340A">
            <w:pPr>
              <w:rPr>
                <w:sz w:val="20"/>
                <w:szCs w:val="20"/>
              </w:rPr>
            </w:pPr>
            <w:r w:rsidRPr="4E21340A">
              <w:rPr>
                <w:sz w:val="20"/>
                <w:szCs w:val="20"/>
              </w:rPr>
              <w:t>SEA</w:t>
            </w:r>
          </w:p>
          <w:p w14:paraId="5240BA9D" w14:textId="3BB6E0BA" w:rsidR="7A65E9DA" w:rsidRDefault="7A65E9DA" w:rsidP="4E21340A">
            <w:pPr>
              <w:rPr>
                <w:sz w:val="20"/>
                <w:szCs w:val="20"/>
              </w:rPr>
            </w:pPr>
            <w:r w:rsidRPr="4E21340A">
              <w:rPr>
                <w:sz w:val="20"/>
                <w:szCs w:val="20"/>
              </w:rPr>
              <w:t>SNN</w:t>
            </w:r>
          </w:p>
          <w:p w14:paraId="01EFEA71" w14:textId="4A2C4D5B" w:rsidR="7A65E9DA" w:rsidRDefault="7A65E9DA" w:rsidP="4E21340A">
            <w:pPr>
              <w:rPr>
                <w:sz w:val="20"/>
                <w:szCs w:val="20"/>
              </w:rPr>
            </w:pPr>
            <w:r w:rsidRPr="4E21340A">
              <w:rPr>
                <w:sz w:val="20"/>
                <w:szCs w:val="20"/>
              </w:rPr>
              <w:t>HIL</w:t>
            </w:r>
          </w:p>
          <w:p w14:paraId="3E5AAA9B" w14:textId="02CA2C9F" w:rsidR="7A65E9DA" w:rsidRDefault="7A65E9DA" w:rsidP="4E21340A">
            <w:pPr>
              <w:rPr>
                <w:sz w:val="20"/>
                <w:szCs w:val="20"/>
              </w:rPr>
            </w:pPr>
            <w:r w:rsidRPr="4E21340A">
              <w:rPr>
                <w:sz w:val="20"/>
                <w:szCs w:val="20"/>
              </w:rPr>
              <w:t>ASH</w:t>
            </w:r>
          </w:p>
          <w:p w14:paraId="67B1E015" w14:textId="1173E93C" w:rsidR="00D13B77" w:rsidRPr="00945D14" w:rsidRDefault="056102AB" w:rsidP="4E21340A">
            <w:pPr>
              <w:rPr>
                <w:color w:val="2E74B5" w:themeColor="accent1" w:themeShade="BF"/>
                <w:sz w:val="20"/>
                <w:szCs w:val="20"/>
              </w:rPr>
            </w:pPr>
            <w:r w:rsidRPr="4E21340A">
              <w:rPr>
                <w:sz w:val="20"/>
                <w:szCs w:val="20"/>
              </w:rPr>
              <w:t>All staff</w:t>
            </w:r>
          </w:p>
        </w:tc>
        <w:tc>
          <w:tcPr>
            <w:tcW w:w="3029" w:type="dxa"/>
          </w:tcPr>
          <w:p w14:paraId="23534AE6" w14:textId="6A68D76E" w:rsidR="45C1E3DB" w:rsidRDefault="45C1E3DB" w:rsidP="52816FD2">
            <w:pPr>
              <w:pStyle w:val="ListParagraph"/>
              <w:numPr>
                <w:ilvl w:val="0"/>
                <w:numId w:val="6"/>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yellow"/>
              </w:rPr>
              <w:t>Increase in reporting of incidents from 2022/23 and have a reduction of incidents</w:t>
            </w:r>
          </w:p>
          <w:p w14:paraId="757EF6D9" w14:textId="23C8E548" w:rsidR="45C1E3DB" w:rsidRDefault="63277C61" w:rsidP="5F59C360">
            <w:pPr>
              <w:pStyle w:val="ListParagraph"/>
              <w:numPr>
                <w:ilvl w:val="0"/>
                <w:numId w:val="6"/>
              </w:numPr>
              <w:rPr>
                <w:rFonts w:ascii="Calibri" w:eastAsia="Calibri" w:hAnsi="Calibri" w:cs="Calibri"/>
                <w:highlight w:val="yellow"/>
              </w:rPr>
            </w:pPr>
            <w:r w:rsidRPr="5F59C360">
              <w:rPr>
                <w:rFonts w:ascii="Calibri" w:eastAsia="Calibri" w:hAnsi="Calibri" w:cs="Calibri"/>
                <w:sz w:val="20"/>
                <w:szCs w:val="20"/>
                <w:highlight w:val="yellow"/>
              </w:rPr>
              <w:t>11 incidents recorded in sims 2022-23</w:t>
            </w:r>
          </w:p>
          <w:p w14:paraId="2FD8BD2F" w14:textId="46CD7943" w:rsidR="4DBCF355" w:rsidRDefault="7786DA6D" w:rsidP="5F59C360">
            <w:pPr>
              <w:pStyle w:val="ListParagraph"/>
              <w:numPr>
                <w:ilvl w:val="0"/>
                <w:numId w:val="6"/>
              </w:numPr>
              <w:rPr>
                <w:rFonts w:ascii="Calibri" w:eastAsia="Calibri" w:hAnsi="Calibri" w:cs="Calibri"/>
                <w:sz w:val="20"/>
                <w:szCs w:val="20"/>
                <w:highlight w:val="yellow"/>
              </w:rPr>
            </w:pPr>
            <w:r w:rsidRPr="5F59C360">
              <w:rPr>
                <w:rFonts w:ascii="Calibri" w:eastAsia="Calibri" w:hAnsi="Calibri" w:cs="Calibri"/>
                <w:sz w:val="20"/>
                <w:szCs w:val="20"/>
                <w:highlight w:val="yellow"/>
              </w:rPr>
              <w:t>Incident recorded in Class charts/ CPOMS 2023-24</w:t>
            </w:r>
          </w:p>
          <w:p w14:paraId="4BA33082" w14:textId="579C3D83" w:rsidR="45C1E3DB" w:rsidRDefault="63277C61" w:rsidP="5F59C360">
            <w:pPr>
              <w:pStyle w:val="ListParagraph"/>
              <w:numPr>
                <w:ilvl w:val="0"/>
                <w:numId w:val="6"/>
              </w:numPr>
              <w:rPr>
                <w:rFonts w:ascii="Calibri" w:eastAsia="Calibri" w:hAnsi="Calibri" w:cs="Calibri"/>
                <w:highlight w:val="yellow"/>
              </w:rPr>
            </w:pPr>
            <w:r w:rsidRPr="5F59C360">
              <w:rPr>
                <w:rFonts w:ascii="Calibri" w:eastAsia="Calibri" w:hAnsi="Calibri" w:cs="Calibri"/>
                <w:sz w:val="20"/>
                <w:szCs w:val="20"/>
                <w:highlight w:val="yellow"/>
              </w:rPr>
              <w:t xml:space="preserve">Further development of recording processes 2023-24 utilising </w:t>
            </w:r>
            <w:proofErr w:type="spellStart"/>
            <w:r w:rsidRPr="5F59C360">
              <w:rPr>
                <w:rFonts w:ascii="Calibri" w:eastAsia="Calibri" w:hAnsi="Calibri" w:cs="Calibri"/>
                <w:sz w:val="20"/>
                <w:szCs w:val="20"/>
                <w:highlight w:val="yellow"/>
              </w:rPr>
              <w:t>cpoms</w:t>
            </w:r>
            <w:proofErr w:type="spellEnd"/>
            <w:r w:rsidRPr="5F59C360">
              <w:rPr>
                <w:rFonts w:ascii="Calibri" w:eastAsia="Calibri" w:hAnsi="Calibri" w:cs="Calibri"/>
                <w:sz w:val="20"/>
                <w:szCs w:val="20"/>
                <w:highlight w:val="yellow"/>
              </w:rPr>
              <w:t xml:space="preserve"> and </w:t>
            </w:r>
            <w:proofErr w:type="spellStart"/>
            <w:r w:rsidRPr="5F59C360">
              <w:rPr>
                <w:rFonts w:ascii="Calibri" w:eastAsia="Calibri" w:hAnsi="Calibri" w:cs="Calibri"/>
                <w:sz w:val="20"/>
                <w:szCs w:val="20"/>
                <w:highlight w:val="yellow"/>
              </w:rPr>
              <w:t>classcharts</w:t>
            </w:r>
            <w:proofErr w:type="spellEnd"/>
          </w:p>
          <w:p w14:paraId="48B2D54D" w14:textId="442A5486" w:rsidR="45C1E3DB" w:rsidRDefault="45C1E3DB" w:rsidP="52816FD2">
            <w:pPr>
              <w:pStyle w:val="ListParagraph"/>
              <w:numPr>
                <w:ilvl w:val="0"/>
                <w:numId w:val="6"/>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 xml:space="preserve">Evidence of activism in highlighted areas from behaviours reviews, questionnaires and student champion groups. </w:t>
            </w:r>
          </w:p>
          <w:p w14:paraId="61CB2DD0" w14:textId="61017736" w:rsidR="52816FD2" w:rsidRDefault="63277C61" w:rsidP="5F59C360">
            <w:pPr>
              <w:pStyle w:val="ListParagraph"/>
              <w:numPr>
                <w:ilvl w:val="0"/>
                <w:numId w:val="6"/>
              </w:numPr>
              <w:rPr>
                <w:rFonts w:ascii="Calibri" w:eastAsia="Calibri" w:hAnsi="Calibri" w:cs="Calibri"/>
                <w:color w:val="000000" w:themeColor="text1"/>
                <w:highlight w:val="yellow"/>
              </w:rPr>
            </w:pPr>
            <w:r w:rsidRPr="5F59C360">
              <w:rPr>
                <w:rFonts w:ascii="Calibri" w:eastAsia="Calibri" w:hAnsi="Calibri" w:cs="Calibri"/>
                <w:sz w:val="20"/>
                <w:szCs w:val="20"/>
                <w:highlight w:val="yellow"/>
              </w:rPr>
              <w:t>Pride club, Antiracism Champions and Bold Voices meet regularly, student led assemblies from ARC, 2023 need to revisit</w:t>
            </w:r>
            <w:r w:rsidRPr="5F59C360">
              <w:rPr>
                <w:rFonts w:ascii="Calibri" w:eastAsia="Calibri" w:hAnsi="Calibri" w:cs="Calibri"/>
                <w:sz w:val="20"/>
                <w:szCs w:val="20"/>
              </w:rPr>
              <w:t xml:space="preserve"> </w:t>
            </w:r>
          </w:p>
          <w:p w14:paraId="5E0C223C" w14:textId="38E3B38F" w:rsidR="2B1B7EE4" w:rsidRDefault="2B1B7EE4" w:rsidP="5F59C360">
            <w:pPr>
              <w:pStyle w:val="ListParagraph"/>
              <w:numPr>
                <w:ilvl w:val="0"/>
                <w:numId w:val="6"/>
              </w:numPr>
              <w:rPr>
                <w:rFonts w:ascii="Calibri" w:eastAsia="Calibri" w:hAnsi="Calibri" w:cs="Calibri"/>
                <w:highlight w:val="yellow"/>
              </w:rPr>
            </w:pPr>
            <w:proofErr w:type="spellStart"/>
            <w:r w:rsidRPr="5F59C360">
              <w:rPr>
                <w:rFonts w:ascii="Calibri" w:eastAsia="Calibri" w:hAnsi="Calibri" w:cs="Calibri"/>
                <w:sz w:val="20"/>
                <w:szCs w:val="20"/>
                <w:highlight w:val="yellow"/>
              </w:rPr>
              <w:t>AntiRacism</w:t>
            </w:r>
            <w:proofErr w:type="spellEnd"/>
            <w:r w:rsidRPr="5F59C360">
              <w:rPr>
                <w:rFonts w:ascii="Calibri" w:eastAsia="Calibri" w:hAnsi="Calibri" w:cs="Calibri"/>
                <w:sz w:val="20"/>
                <w:szCs w:val="20"/>
                <w:highlight w:val="yellow"/>
              </w:rPr>
              <w:t xml:space="preserve"> champions and Pride Club are well established and working well towards their action plan. Bold Voices has been relaunched by SHN</w:t>
            </w:r>
          </w:p>
          <w:p w14:paraId="763B3D62" w14:textId="29BFE89A" w:rsidR="52816FD2" w:rsidRDefault="63277C61" w:rsidP="5F59C360">
            <w:pPr>
              <w:pStyle w:val="ListParagraph"/>
              <w:numPr>
                <w:ilvl w:val="0"/>
                <w:numId w:val="6"/>
              </w:numPr>
              <w:rPr>
                <w:rFonts w:ascii="Calibri" w:eastAsia="Calibri" w:hAnsi="Calibri" w:cs="Calibri"/>
                <w:color w:val="000000" w:themeColor="text1"/>
                <w:highlight w:val="yellow"/>
              </w:rPr>
            </w:pPr>
            <w:r w:rsidRPr="5F59C360">
              <w:rPr>
                <w:rFonts w:ascii="Calibri" w:eastAsia="Calibri" w:hAnsi="Calibri" w:cs="Calibri"/>
                <w:sz w:val="20"/>
                <w:szCs w:val="20"/>
                <w:highlight w:val="yellow"/>
              </w:rPr>
              <w:t>83% of students report that the school encourages them to treat people from other backgrounds with respect and treat everyone equally</w:t>
            </w:r>
          </w:p>
          <w:p w14:paraId="08978382" w14:textId="65FE6E1B" w:rsidR="45C1E3DB" w:rsidRDefault="45C1E3DB" w:rsidP="52816FD2">
            <w:pPr>
              <w:pStyle w:val="ListParagraph"/>
              <w:numPr>
                <w:ilvl w:val="0"/>
                <w:numId w:val="6"/>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Completed curriculum audit from each Learning area.</w:t>
            </w:r>
            <w:r w:rsidRPr="52816FD2">
              <w:rPr>
                <w:rFonts w:ascii="Calibri" w:eastAsia="Calibri" w:hAnsi="Calibri" w:cs="Calibri"/>
                <w:color w:val="000000" w:themeColor="text1"/>
                <w:sz w:val="20"/>
                <w:szCs w:val="20"/>
              </w:rPr>
              <w:t xml:space="preserve"> </w:t>
            </w:r>
          </w:p>
          <w:p w14:paraId="3C74FCE2" w14:textId="5A0CF9AC" w:rsidR="45C1E3DB" w:rsidRDefault="45C1E3DB" w:rsidP="52816FD2">
            <w:pPr>
              <w:pStyle w:val="ListParagraph"/>
              <w:numPr>
                <w:ilvl w:val="0"/>
                <w:numId w:val="6"/>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Established and active Student Champions Groups.</w:t>
            </w:r>
          </w:p>
          <w:p w14:paraId="790381FE" w14:textId="2DC7CF64" w:rsidR="45C1E3DB" w:rsidRDefault="63277C61" w:rsidP="52816FD2">
            <w:pPr>
              <w:pStyle w:val="ListParagraph"/>
              <w:numPr>
                <w:ilvl w:val="0"/>
                <w:numId w:val="6"/>
              </w:numPr>
              <w:rPr>
                <w:rFonts w:ascii="Calibri" w:eastAsia="Calibri" w:hAnsi="Calibri" w:cs="Calibri"/>
                <w:color w:val="000000" w:themeColor="text1"/>
              </w:rPr>
            </w:pPr>
            <w:r w:rsidRPr="5F59C360">
              <w:rPr>
                <w:rFonts w:ascii="Calibri" w:eastAsia="Calibri" w:hAnsi="Calibri" w:cs="Calibri"/>
                <w:color w:val="000000" w:themeColor="text1"/>
                <w:sz w:val="20"/>
                <w:szCs w:val="20"/>
                <w:highlight w:val="yellow"/>
              </w:rPr>
              <w:t>Student champion groups achieving their action plans and evidencing their work across the school.</w:t>
            </w:r>
          </w:p>
          <w:p w14:paraId="150BB29F" w14:textId="04CC3E4C" w:rsidR="45C1E3DB" w:rsidRDefault="63277C61" w:rsidP="52816FD2">
            <w:pPr>
              <w:pStyle w:val="ListParagraph"/>
              <w:numPr>
                <w:ilvl w:val="0"/>
                <w:numId w:val="6"/>
              </w:numPr>
              <w:rPr>
                <w:rFonts w:ascii="Calibri" w:eastAsia="Calibri" w:hAnsi="Calibri" w:cs="Calibri"/>
                <w:color w:val="000000" w:themeColor="text1"/>
              </w:rPr>
            </w:pPr>
            <w:r w:rsidRPr="5F59C360">
              <w:rPr>
                <w:rFonts w:ascii="Calibri" w:eastAsia="Calibri" w:hAnsi="Calibri" w:cs="Calibri"/>
                <w:color w:val="000000" w:themeColor="text1"/>
                <w:sz w:val="20"/>
                <w:szCs w:val="20"/>
                <w:highlight w:val="green"/>
              </w:rPr>
              <w:t>School policies and procedures reflect a whole school approach to equality and diversity.</w:t>
            </w:r>
            <w:r w:rsidRPr="5F59C360">
              <w:rPr>
                <w:rFonts w:ascii="Calibri" w:eastAsia="Calibri" w:hAnsi="Calibri" w:cs="Calibri"/>
                <w:color w:val="000000" w:themeColor="text1"/>
                <w:sz w:val="20"/>
                <w:szCs w:val="20"/>
              </w:rPr>
              <w:t xml:space="preserve"> </w:t>
            </w:r>
          </w:p>
          <w:p w14:paraId="4B5D2ADB" w14:textId="234E3089" w:rsidR="45C1E3DB" w:rsidRDefault="45C1E3DB" w:rsidP="52816FD2">
            <w:pPr>
              <w:pStyle w:val="ListParagraph"/>
              <w:numPr>
                <w:ilvl w:val="0"/>
                <w:numId w:val="6"/>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 xml:space="preserve">Achievement of </w:t>
            </w:r>
            <w:proofErr w:type="spellStart"/>
            <w:r w:rsidRPr="52816FD2">
              <w:rPr>
                <w:rFonts w:ascii="Calibri" w:eastAsia="Calibri" w:hAnsi="Calibri" w:cs="Calibri"/>
                <w:color w:val="000000" w:themeColor="text1"/>
                <w:sz w:val="20"/>
                <w:szCs w:val="20"/>
                <w:highlight w:val="green"/>
              </w:rPr>
              <w:t>Equaliteach</w:t>
            </w:r>
            <w:proofErr w:type="spellEnd"/>
            <w:r w:rsidRPr="52816FD2">
              <w:rPr>
                <w:rFonts w:ascii="Calibri" w:eastAsia="Calibri" w:hAnsi="Calibri" w:cs="Calibri"/>
                <w:color w:val="000000" w:themeColor="text1"/>
                <w:sz w:val="20"/>
                <w:szCs w:val="20"/>
                <w:highlight w:val="green"/>
              </w:rPr>
              <w:t xml:space="preserve"> Silver Award</w:t>
            </w:r>
          </w:p>
          <w:p w14:paraId="38C2E4DA" w14:textId="3723B066" w:rsidR="52816FD2" w:rsidRDefault="52816FD2" w:rsidP="52816FD2">
            <w:pPr>
              <w:rPr>
                <w:color w:val="2E74B5" w:themeColor="accent1" w:themeShade="BF"/>
                <w:sz w:val="20"/>
                <w:szCs w:val="20"/>
              </w:rPr>
            </w:pPr>
          </w:p>
          <w:p w14:paraId="6ACCA153" w14:textId="77777777" w:rsidR="00D13B77" w:rsidRPr="00945D14" w:rsidRDefault="00D13B77" w:rsidP="381C2D08">
            <w:pPr>
              <w:pStyle w:val="ListParagraph"/>
              <w:ind w:left="170"/>
              <w:rPr>
                <w:color w:val="2E74B5" w:themeColor="accent1" w:themeShade="BF"/>
                <w:sz w:val="20"/>
                <w:szCs w:val="20"/>
              </w:rPr>
            </w:pPr>
          </w:p>
        </w:tc>
        <w:tc>
          <w:tcPr>
            <w:tcW w:w="1101" w:type="dxa"/>
          </w:tcPr>
          <w:p w14:paraId="0B446065" w14:textId="140BB104" w:rsidR="45C1E3DB" w:rsidRDefault="45C1E3DB" w:rsidP="52816FD2">
            <w:pPr>
              <w:spacing w:line="259" w:lineRule="auto"/>
              <w:rPr>
                <w:sz w:val="20"/>
                <w:szCs w:val="20"/>
                <w:highlight w:val="green"/>
              </w:rPr>
            </w:pPr>
            <w:proofErr w:type="spellStart"/>
            <w:r w:rsidRPr="52816FD2">
              <w:rPr>
                <w:sz w:val="20"/>
                <w:szCs w:val="20"/>
                <w:highlight w:val="green"/>
              </w:rPr>
              <w:t>Mid point</w:t>
            </w:r>
            <w:proofErr w:type="spellEnd"/>
            <w:r w:rsidRPr="52816FD2">
              <w:rPr>
                <w:sz w:val="20"/>
                <w:szCs w:val="20"/>
                <w:highlight w:val="green"/>
              </w:rPr>
              <w:t xml:space="preserve"> March 2025</w:t>
            </w:r>
          </w:p>
          <w:p w14:paraId="0F365FA2" w14:textId="747309C8" w:rsidR="52816FD2" w:rsidRDefault="52816FD2" w:rsidP="52816FD2">
            <w:pPr>
              <w:spacing w:line="259" w:lineRule="auto"/>
              <w:rPr>
                <w:sz w:val="20"/>
                <w:szCs w:val="20"/>
              </w:rPr>
            </w:pPr>
          </w:p>
          <w:p w14:paraId="7555E253" w14:textId="3C5BECA8" w:rsidR="00D13B77" w:rsidRPr="00945D14" w:rsidRDefault="00D13B77" w:rsidP="20C36E6D">
            <w:pPr>
              <w:spacing w:line="259" w:lineRule="auto"/>
              <w:rPr>
                <w:sz w:val="20"/>
                <w:szCs w:val="20"/>
              </w:rPr>
            </w:pPr>
          </w:p>
          <w:p w14:paraId="4A112F8D" w14:textId="51A9BA1D" w:rsidR="00D13B77" w:rsidRPr="00945D14" w:rsidRDefault="38BA2672" w:rsidP="20C36E6D">
            <w:pPr>
              <w:spacing w:line="259" w:lineRule="auto"/>
              <w:rPr>
                <w:sz w:val="20"/>
                <w:szCs w:val="20"/>
              </w:rPr>
            </w:pPr>
            <w:r w:rsidRPr="20C36E6D">
              <w:rPr>
                <w:sz w:val="20"/>
                <w:szCs w:val="20"/>
              </w:rPr>
              <w:t>Full</w:t>
            </w:r>
          </w:p>
          <w:p w14:paraId="4E70387A" w14:textId="5A1B48E0" w:rsidR="00D13B77" w:rsidRPr="00945D14" w:rsidRDefault="38F12B6C" w:rsidP="20C36E6D">
            <w:pPr>
              <w:spacing w:line="259" w:lineRule="auto"/>
              <w:rPr>
                <w:sz w:val="20"/>
                <w:szCs w:val="20"/>
              </w:rPr>
            </w:pPr>
            <w:r w:rsidRPr="074F1D29">
              <w:rPr>
                <w:sz w:val="20"/>
                <w:szCs w:val="20"/>
              </w:rPr>
              <w:t>November</w:t>
            </w:r>
            <w:r w:rsidR="056102AB" w:rsidRPr="074F1D29">
              <w:rPr>
                <w:sz w:val="20"/>
                <w:szCs w:val="20"/>
              </w:rPr>
              <w:t xml:space="preserve"> </w:t>
            </w:r>
            <w:r w:rsidR="38BA2672" w:rsidRPr="20C36E6D">
              <w:rPr>
                <w:sz w:val="20"/>
                <w:szCs w:val="20"/>
              </w:rPr>
              <w:t>2026</w:t>
            </w:r>
          </w:p>
          <w:p w14:paraId="4755EDA7" w14:textId="7343F15A" w:rsidR="00D13B77" w:rsidRPr="00945D14" w:rsidRDefault="00D13B77" w:rsidP="074F1D29">
            <w:pPr>
              <w:rPr>
                <w:sz w:val="20"/>
                <w:szCs w:val="20"/>
              </w:rPr>
            </w:pPr>
          </w:p>
        </w:tc>
      </w:tr>
      <w:tr w:rsidR="00D13B77" w:rsidRPr="00945D14" w14:paraId="105457A0" w14:textId="77777777" w:rsidTr="4E65D364">
        <w:trPr>
          <w:trHeight w:val="2810"/>
        </w:trPr>
        <w:tc>
          <w:tcPr>
            <w:tcW w:w="2616" w:type="dxa"/>
          </w:tcPr>
          <w:p w14:paraId="5F899FC1" w14:textId="77777777" w:rsidR="00D13B77" w:rsidRPr="00945D14" w:rsidRDefault="37FAE6EE" w:rsidP="381C2D08">
            <w:pPr>
              <w:rPr>
                <w:color w:val="2E74B5" w:themeColor="accent1" w:themeShade="BF"/>
                <w:sz w:val="20"/>
                <w:szCs w:val="20"/>
              </w:rPr>
            </w:pPr>
            <w:r w:rsidRPr="381C2D08">
              <w:rPr>
                <w:sz w:val="20"/>
                <w:szCs w:val="20"/>
              </w:rPr>
              <w:t>T</w:t>
            </w:r>
            <w:r w:rsidR="2D873200" w:rsidRPr="381C2D08">
              <w:rPr>
                <w:sz w:val="20"/>
                <w:szCs w:val="20"/>
              </w:rPr>
              <w:t>o support the development of</w:t>
            </w:r>
            <w:r w:rsidR="7BDFAE80" w:rsidRPr="381C2D08">
              <w:rPr>
                <w:sz w:val="20"/>
                <w:szCs w:val="20"/>
              </w:rPr>
              <w:t xml:space="preserve"> parental awareness and understanding of equality and diversity topics that are promoted and dealt with within KLS</w:t>
            </w:r>
          </w:p>
        </w:tc>
        <w:tc>
          <w:tcPr>
            <w:tcW w:w="1101" w:type="dxa"/>
          </w:tcPr>
          <w:p w14:paraId="3DC2A114" w14:textId="77777777" w:rsidR="00D13B77" w:rsidRPr="00945D14" w:rsidRDefault="7BDFAE80" w:rsidP="381C2D08">
            <w:pPr>
              <w:jc w:val="center"/>
              <w:rPr>
                <w:color w:val="2E74B5" w:themeColor="accent1" w:themeShade="BF"/>
                <w:sz w:val="20"/>
                <w:szCs w:val="20"/>
              </w:rPr>
            </w:pPr>
            <w:r w:rsidRPr="381C2D08">
              <w:rPr>
                <w:sz w:val="20"/>
                <w:szCs w:val="20"/>
              </w:rPr>
              <w:t>All</w:t>
            </w:r>
          </w:p>
        </w:tc>
        <w:tc>
          <w:tcPr>
            <w:tcW w:w="1101" w:type="dxa"/>
          </w:tcPr>
          <w:p w14:paraId="6EAA60AB" w14:textId="77777777" w:rsidR="00D13B77" w:rsidRPr="00945D14" w:rsidRDefault="2D873200" w:rsidP="381C2D08">
            <w:pPr>
              <w:ind w:left="57"/>
              <w:jc w:val="center"/>
              <w:rPr>
                <w:color w:val="2E74B5" w:themeColor="accent1" w:themeShade="BF"/>
                <w:sz w:val="20"/>
                <w:szCs w:val="20"/>
              </w:rPr>
            </w:pPr>
            <w:r w:rsidRPr="381C2D08">
              <w:rPr>
                <w:sz w:val="20"/>
                <w:szCs w:val="20"/>
              </w:rPr>
              <w:t>All</w:t>
            </w:r>
          </w:p>
        </w:tc>
        <w:tc>
          <w:tcPr>
            <w:tcW w:w="5506" w:type="dxa"/>
          </w:tcPr>
          <w:p w14:paraId="0D2D797E" w14:textId="7AD80512" w:rsidR="00D76BD7" w:rsidRPr="00945D14" w:rsidRDefault="127190C9" w:rsidP="00F0566D">
            <w:pPr>
              <w:pStyle w:val="ListParagraph"/>
              <w:numPr>
                <w:ilvl w:val="0"/>
                <w:numId w:val="5"/>
              </w:numPr>
              <w:rPr>
                <w:rFonts w:ascii="Calibri" w:eastAsia="Calibri" w:hAnsi="Calibri" w:cs="Calibri"/>
                <w:color w:val="000000" w:themeColor="text1"/>
                <w:highlight w:val="green"/>
              </w:rPr>
            </w:pPr>
            <w:r w:rsidRPr="52816FD2">
              <w:rPr>
                <w:rFonts w:ascii="Calibri" w:eastAsia="Calibri" w:hAnsi="Calibri" w:cs="Calibri"/>
                <w:color w:val="000000" w:themeColor="text1"/>
                <w:sz w:val="20"/>
                <w:szCs w:val="20"/>
                <w:highlight w:val="green"/>
              </w:rPr>
              <w:t>To introduce a new equality and diversity page to the school newsletter each term. HRR/ASH</w:t>
            </w:r>
          </w:p>
          <w:p w14:paraId="395BB7D3" w14:textId="5C999241" w:rsidR="00D76BD7" w:rsidRPr="00945D14" w:rsidRDefault="238195BE" w:rsidP="00F0566D">
            <w:pPr>
              <w:pStyle w:val="ListParagraph"/>
              <w:numPr>
                <w:ilvl w:val="0"/>
                <w:numId w:val="5"/>
              </w:numPr>
              <w:rPr>
                <w:rFonts w:ascii="Calibri" w:eastAsia="Calibri" w:hAnsi="Calibri" w:cs="Calibri"/>
                <w:color w:val="000000" w:themeColor="text1"/>
              </w:rPr>
            </w:pPr>
            <w:r w:rsidRPr="5F59C360">
              <w:rPr>
                <w:rFonts w:ascii="Calibri" w:eastAsia="Calibri" w:hAnsi="Calibri" w:cs="Calibri"/>
                <w:color w:val="000000" w:themeColor="text1"/>
                <w:sz w:val="20"/>
                <w:szCs w:val="20"/>
                <w:highlight w:val="yellow"/>
              </w:rPr>
              <w:t xml:space="preserve">Provide support for parents on specific issues around equality and diversity after analysing data and targeting support to the findings.  (SEA, SHR) </w:t>
            </w:r>
            <w:r w:rsidRPr="5F59C360">
              <w:rPr>
                <w:rFonts w:ascii="Calibri" w:eastAsia="Calibri" w:hAnsi="Calibri" w:cs="Calibri"/>
                <w:color w:val="7030A0"/>
                <w:sz w:val="20"/>
                <w:szCs w:val="20"/>
                <w:highlight w:val="yellow"/>
              </w:rPr>
              <w:t>s</w:t>
            </w:r>
            <w:r w:rsidRPr="5F59C360">
              <w:rPr>
                <w:rFonts w:ascii="Calibri" w:eastAsia="Calibri" w:hAnsi="Calibri" w:cs="Calibri"/>
                <w:sz w:val="20"/>
                <w:szCs w:val="20"/>
                <w:highlight w:val="yellow"/>
              </w:rPr>
              <w:t>upport available via Tooled Up, next steps to utilised data</w:t>
            </w:r>
            <w:r w:rsidR="630E9A50" w:rsidRPr="5F59C360">
              <w:rPr>
                <w:rFonts w:ascii="Calibri" w:eastAsia="Calibri" w:hAnsi="Calibri" w:cs="Calibri"/>
                <w:sz w:val="20"/>
                <w:szCs w:val="20"/>
                <w:highlight w:val="yellow"/>
              </w:rPr>
              <w:t xml:space="preserve"> </w:t>
            </w:r>
            <w:hyperlink r:id="rId20">
              <w:r w:rsidR="630E9A50" w:rsidRPr="5F59C360">
                <w:rPr>
                  <w:rStyle w:val="Hyperlink"/>
                </w:rPr>
                <w:t>20250312 - Kings Langley Secondary School Stats and Insights Report.pdf</w:t>
              </w:r>
            </w:hyperlink>
          </w:p>
          <w:p w14:paraId="2AC0F2CB" w14:textId="3870E313" w:rsidR="00D76BD7" w:rsidRPr="00945D14" w:rsidRDefault="127190C9" w:rsidP="00F0566D">
            <w:pPr>
              <w:pStyle w:val="ListParagraph"/>
              <w:numPr>
                <w:ilvl w:val="0"/>
                <w:numId w:val="5"/>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Use parent consultations in the writing of policies that link to equality and diversity e.g. PSHE review (MOY/JEN)</w:t>
            </w:r>
          </w:p>
          <w:p w14:paraId="098F1AA3" w14:textId="127EADDC" w:rsidR="00D76BD7" w:rsidRPr="00945D14" w:rsidRDefault="127190C9" w:rsidP="00F0566D">
            <w:pPr>
              <w:pStyle w:val="ListParagraph"/>
              <w:numPr>
                <w:ilvl w:val="0"/>
                <w:numId w:val="5"/>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yellow"/>
              </w:rPr>
              <w:t xml:space="preserve">Challenge parents when their stance or requests contravene KLS equality and diversity principles (FSH) </w:t>
            </w:r>
            <w:r w:rsidRPr="52816FD2">
              <w:rPr>
                <w:rFonts w:ascii="Calibri" w:eastAsia="Calibri" w:hAnsi="Calibri" w:cs="Calibri"/>
                <w:color w:val="7030A0"/>
                <w:sz w:val="20"/>
                <w:szCs w:val="20"/>
              </w:rPr>
              <w:t>ongoing</w:t>
            </w:r>
          </w:p>
          <w:p w14:paraId="47A8E7E2" w14:textId="016DFBAF" w:rsidR="00D76BD7" w:rsidRPr="00945D14" w:rsidRDefault="127190C9" w:rsidP="00F0566D">
            <w:pPr>
              <w:pStyle w:val="ListParagraph"/>
              <w:numPr>
                <w:ilvl w:val="0"/>
                <w:numId w:val="5"/>
              </w:numPr>
              <w:rPr>
                <w:rFonts w:ascii="Calibri" w:eastAsia="Calibri" w:hAnsi="Calibri" w:cs="Calibri"/>
                <w:color w:val="000000" w:themeColor="text1"/>
                <w:sz w:val="20"/>
                <w:szCs w:val="20"/>
                <w:highlight w:val="green"/>
              </w:rPr>
            </w:pPr>
            <w:r w:rsidRPr="52816FD2">
              <w:rPr>
                <w:rFonts w:ascii="Calibri" w:eastAsia="Calibri" w:hAnsi="Calibri" w:cs="Calibri"/>
                <w:color w:val="000000" w:themeColor="text1"/>
                <w:sz w:val="20"/>
                <w:szCs w:val="20"/>
                <w:highlight w:val="green"/>
              </w:rPr>
              <w:t>To administer and review parent questionnaire related to equality</w:t>
            </w:r>
            <w:r w:rsidRPr="52816FD2">
              <w:rPr>
                <w:rFonts w:ascii="Calibri" w:eastAsia="Calibri" w:hAnsi="Calibri" w:cs="Calibri"/>
                <w:color w:val="000000" w:themeColor="text1"/>
                <w:sz w:val="20"/>
                <w:szCs w:val="20"/>
                <w:highlight w:val="yellow"/>
              </w:rPr>
              <w:t xml:space="preserve"> </w:t>
            </w:r>
            <w:hyperlink r:id="rId21">
              <w:r w:rsidR="49F76C17" w:rsidRPr="52816FD2">
                <w:rPr>
                  <w:rStyle w:val="Hyperlink"/>
                  <w:rFonts w:ascii="Calibri" w:eastAsia="Calibri" w:hAnsi="Calibri" w:cs="Calibri"/>
                </w:rPr>
                <w:t>Annual Whole School Student Voice</w:t>
              </w:r>
            </w:hyperlink>
            <w:r w:rsidR="49F76C17" w:rsidRPr="52816FD2">
              <w:rPr>
                <w:rFonts w:ascii="Calibri" w:eastAsia="Calibri" w:hAnsi="Calibri" w:cs="Calibri"/>
                <w:color w:val="000000" w:themeColor="text1"/>
              </w:rPr>
              <w:t xml:space="preserve"> </w:t>
            </w:r>
            <w:r w:rsidR="49F76C17" w:rsidRPr="52816FD2">
              <w:t xml:space="preserve"> </w:t>
            </w:r>
          </w:p>
          <w:p w14:paraId="073D9FC7" w14:textId="2F12FD7B" w:rsidR="00D76BD7" w:rsidRPr="00945D14" w:rsidRDefault="00D76BD7" w:rsidP="52816FD2">
            <w:pPr>
              <w:rPr>
                <w:rFonts w:ascii="Calibri" w:eastAsia="Calibri" w:hAnsi="Calibri" w:cs="Calibri"/>
                <w:color w:val="000000" w:themeColor="text1"/>
                <w:sz w:val="20"/>
                <w:szCs w:val="20"/>
                <w:highlight w:val="green"/>
              </w:rPr>
            </w:pPr>
          </w:p>
          <w:p w14:paraId="608CFDA9" w14:textId="67C8D9F9" w:rsidR="00D76BD7" w:rsidRPr="00945D14" w:rsidRDefault="127190C9" w:rsidP="00F0566D">
            <w:pPr>
              <w:pStyle w:val="ListParagraph"/>
              <w:numPr>
                <w:ilvl w:val="0"/>
                <w:numId w:val="5"/>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The development of Student Champions Groups: Anti-Racism Champions, Bold Voices and Pride Champions. (SHN, HIL, ASH)</w:t>
            </w:r>
          </w:p>
          <w:p w14:paraId="20120E97" w14:textId="2D963B39" w:rsidR="00D76BD7" w:rsidRPr="00945D14" w:rsidRDefault="00D76BD7" w:rsidP="52816FD2">
            <w:pPr>
              <w:rPr>
                <w:color w:val="000000" w:themeColor="text1"/>
                <w:sz w:val="20"/>
                <w:szCs w:val="20"/>
              </w:rPr>
            </w:pPr>
          </w:p>
        </w:tc>
        <w:tc>
          <w:tcPr>
            <w:tcW w:w="963" w:type="dxa"/>
          </w:tcPr>
          <w:p w14:paraId="05A273D6" w14:textId="708E6C86" w:rsidR="00D13B77" w:rsidRPr="00945D14" w:rsidRDefault="4B01E2DA" w:rsidP="381C2D08">
            <w:pPr>
              <w:rPr>
                <w:color w:val="2E74B5" w:themeColor="accent1" w:themeShade="BF"/>
                <w:sz w:val="20"/>
                <w:szCs w:val="20"/>
              </w:rPr>
            </w:pPr>
            <w:r w:rsidRPr="381C2D08">
              <w:rPr>
                <w:sz w:val="20"/>
                <w:szCs w:val="20"/>
              </w:rPr>
              <w:t>See individual targets</w:t>
            </w:r>
          </w:p>
        </w:tc>
        <w:tc>
          <w:tcPr>
            <w:tcW w:w="3029" w:type="dxa"/>
          </w:tcPr>
          <w:p w14:paraId="36069A2A" w14:textId="57C2F347" w:rsidR="000C399E" w:rsidRPr="00664178" w:rsidRDefault="4F61385B" w:rsidP="00F0566D">
            <w:pPr>
              <w:pStyle w:val="ListParagraph"/>
              <w:numPr>
                <w:ilvl w:val="0"/>
                <w:numId w:val="30"/>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yellow"/>
              </w:rPr>
              <w:t>Evidence of staff training to support transgender students</w:t>
            </w:r>
          </w:p>
          <w:p w14:paraId="3A28381B" w14:textId="4B4589F5" w:rsidR="000C399E" w:rsidRPr="00664178" w:rsidRDefault="4F61385B" w:rsidP="00F0566D">
            <w:pPr>
              <w:pStyle w:val="ListParagraph"/>
              <w:numPr>
                <w:ilvl w:val="0"/>
                <w:numId w:val="30"/>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Evidence of reporting of transgender incidents</w:t>
            </w:r>
          </w:p>
          <w:p w14:paraId="477E0B30" w14:textId="6FBE2249" w:rsidR="000C399E" w:rsidRPr="00664178" w:rsidRDefault="4F61385B" w:rsidP="00F0566D">
            <w:pPr>
              <w:pStyle w:val="ListParagraph"/>
              <w:numPr>
                <w:ilvl w:val="0"/>
                <w:numId w:val="30"/>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green"/>
              </w:rPr>
              <w:t>Transgender policy on website</w:t>
            </w:r>
          </w:p>
          <w:p w14:paraId="63A6BC21" w14:textId="7F7F1F28" w:rsidR="000C399E" w:rsidRPr="00664178" w:rsidRDefault="4F61385B" w:rsidP="00F0566D">
            <w:pPr>
              <w:pStyle w:val="ListParagraph"/>
              <w:numPr>
                <w:ilvl w:val="0"/>
                <w:numId w:val="30"/>
              </w:numPr>
              <w:rPr>
                <w:rFonts w:ascii="Calibri" w:eastAsia="Calibri" w:hAnsi="Calibri" w:cs="Calibri"/>
                <w:color w:val="000000" w:themeColor="text1"/>
              </w:rPr>
            </w:pPr>
            <w:r w:rsidRPr="52816FD2">
              <w:rPr>
                <w:rFonts w:ascii="Calibri" w:eastAsia="Calibri" w:hAnsi="Calibri" w:cs="Calibri"/>
                <w:color w:val="000000" w:themeColor="text1"/>
                <w:sz w:val="20"/>
                <w:szCs w:val="20"/>
                <w:highlight w:val="yellow"/>
              </w:rPr>
              <w:t>Student voice shows that all transgender students have access to appropriate facilities</w:t>
            </w:r>
          </w:p>
          <w:p w14:paraId="5CB85B0D" w14:textId="0BEF888F" w:rsidR="000C399E" w:rsidRPr="00664178" w:rsidRDefault="501C5AAD" w:rsidP="00F0566D">
            <w:pPr>
              <w:pStyle w:val="ListParagraph"/>
              <w:numPr>
                <w:ilvl w:val="0"/>
                <w:numId w:val="30"/>
              </w:numPr>
              <w:rPr>
                <w:rFonts w:ascii="Calibri" w:eastAsia="Calibri" w:hAnsi="Calibri" w:cs="Calibri"/>
                <w:color w:val="2E74B5" w:themeColor="accent1" w:themeShade="BF"/>
                <w:highlight w:val="green"/>
              </w:rPr>
            </w:pPr>
            <w:r w:rsidRPr="5F59C360">
              <w:rPr>
                <w:rFonts w:ascii="Calibri" w:eastAsia="Calibri" w:hAnsi="Calibri" w:cs="Calibri"/>
                <w:sz w:val="20"/>
                <w:szCs w:val="20"/>
                <w:highlight w:val="green"/>
              </w:rPr>
              <w:t>Whole school Student voice being conducted Autumn 1 2024</w:t>
            </w:r>
          </w:p>
          <w:p w14:paraId="17459425" w14:textId="0D86D848" w:rsidR="7A4B6617" w:rsidRDefault="7A4B6617" w:rsidP="00F0566D">
            <w:pPr>
              <w:pStyle w:val="ListParagraph"/>
              <w:numPr>
                <w:ilvl w:val="0"/>
                <w:numId w:val="30"/>
              </w:numPr>
              <w:rPr>
                <w:rFonts w:ascii="Calibri" w:eastAsia="Calibri" w:hAnsi="Calibri" w:cs="Calibri"/>
                <w:color w:val="000000" w:themeColor="text1"/>
                <w:highlight w:val="yellow"/>
              </w:rPr>
            </w:pPr>
            <w:r w:rsidRPr="5F59C360">
              <w:rPr>
                <w:rFonts w:ascii="Calibri" w:eastAsia="Calibri" w:hAnsi="Calibri" w:cs="Calibri"/>
                <w:color w:val="000000" w:themeColor="text1"/>
                <w:sz w:val="20"/>
                <w:szCs w:val="20"/>
                <w:highlight w:val="yellow"/>
              </w:rPr>
              <w:t>Improved parent questionnaires to address any concerns by year group, working with the pastoral teams.</w:t>
            </w:r>
          </w:p>
          <w:p w14:paraId="2EB5752B" w14:textId="555F0388" w:rsidR="7A4B6617" w:rsidRDefault="7A4B6617" w:rsidP="00F0566D">
            <w:pPr>
              <w:pStyle w:val="ListParagraph"/>
              <w:numPr>
                <w:ilvl w:val="0"/>
                <w:numId w:val="30"/>
              </w:numPr>
              <w:rPr>
                <w:rFonts w:ascii="Calibri" w:eastAsia="Calibri" w:hAnsi="Calibri" w:cs="Calibri"/>
                <w:color w:val="000000" w:themeColor="text1"/>
                <w:highlight w:val="yellow"/>
              </w:rPr>
            </w:pPr>
            <w:r w:rsidRPr="5F59C360">
              <w:rPr>
                <w:rFonts w:ascii="Calibri" w:eastAsia="Calibri" w:hAnsi="Calibri" w:cs="Calibri"/>
                <w:color w:val="000000" w:themeColor="text1"/>
                <w:sz w:val="20"/>
                <w:szCs w:val="20"/>
                <w:highlight w:val="yellow"/>
              </w:rPr>
              <w:t>Regular parent voice polls to gather parental feedback to support equality and diversity</w:t>
            </w:r>
          </w:p>
          <w:p w14:paraId="1CC2E21E" w14:textId="50464A53" w:rsidR="7A4B6617" w:rsidRPr="00294A08" w:rsidRDefault="7A4B6617" w:rsidP="00F0566D">
            <w:pPr>
              <w:pStyle w:val="ListParagraph"/>
              <w:numPr>
                <w:ilvl w:val="0"/>
                <w:numId w:val="30"/>
              </w:numPr>
              <w:rPr>
                <w:rFonts w:ascii="Calibri" w:eastAsia="Calibri" w:hAnsi="Calibri" w:cs="Calibri"/>
                <w:color w:val="000000" w:themeColor="text1"/>
                <w:highlight w:val="yellow"/>
              </w:rPr>
            </w:pPr>
            <w:r w:rsidRPr="00294A08">
              <w:rPr>
                <w:rFonts w:ascii="Calibri" w:eastAsia="Calibri" w:hAnsi="Calibri" w:cs="Calibri"/>
                <w:color w:val="000000" w:themeColor="text1"/>
                <w:sz w:val="20"/>
                <w:szCs w:val="20"/>
                <w:highlight w:val="yellow"/>
              </w:rPr>
              <w:t>Regular newsletter articles to raise awareness and educate parents on how to discuss more complex topics with their children.</w:t>
            </w:r>
          </w:p>
          <w:p w14:paraId="70C2E955" w14:textId="020CF297" w:rsidR="7A4B6617" w:rsidRPr="00294A08" w:rsidRDefault="7A4B6617" w:rsidP="00F0566D">
            <w:pPr>
              <w:pStyle w:val="ListParagraph"/>
              <w:numPr>
                <w:ilvl w:val="0"/>
                <w:numId w:val="30"/>
              </w:numPr>
              <w:rPr>
                <w:rFonts w:ascii="Calibri" w:eastAsia="Calibri" w:hAnsi="Calibri" w:cs="Calibri"/>
                <w:color w:val="000000" w:themeColor="text1"/>
                <w:highlight w:val="yellow"/>
              </w:rPr>
            </w:pPr>
            <w:r w:rsidRPr="00294A08">
              <w:rPr>
                <w:rFonts w:ascii="Calibri" w:eastAsia="Calibri" w:hAnsi="Calibri" w:cs="Calibri"/>
                <w:color w:val="000000" w:themeColor="text1"/>
                <w:sz w:val="20"/>
                <w:szCs w:val="20"/>
                <w:highlight w:val="yellow"/>
              </w:rPr>
              <w:t>Tooled Up resources and reports to monitor the support requested by parents and staff.</w:t>
            </w:r>
          </w:p>
          <w:p w14:paraId="44428793" w14:textId="66076E14" w:rsidR="000C399E" w:rsidRPr="00F0566D" w:rsidRDefault="7A4B6617" w:rsidP="00F0566D">
            <w:pPr>
              <w:pStyle w:val="ListParagraph"/>
              <w:numPr>
                <w:ilvl w:val="0"/>
                <w:numId w:val="30"/>
              </w:numPr>
              <w:rPr>
                <w:rFonts w:ascii="Calibri" w:eastAsia="Calibri" w:hAnsi="Calibri" w:cs="Calibri"/>
                <w:color w:val="000000" w:themeColor="text1"/>
                <w:highlight w:val="yellow"/>
              </w:rPr>
            </w:pPr>
            <w:r w:rsidRPr="00294A08">
              <w:rPr>
                <w:rFonts w:ascii="Calibri" w:eastAsia="Calibri" w:hAnsi="Calibri" w:cs="Calibri"/>
                <w:color w:val="000000" w:themeColor="text1"/>
                <w:sz w:val="20"/>
                <w:szCs w:val="20"/>
                <w:highlight w:val="yellow"/>
              </w:rPr>
              <w:t>Tooled up resources used by staff to support student education on prejudice incidents.</w:t>
            </w:r>
          </w:p>
        </w:tc>
        <w:tc>
          <w:tcPr>
            <w:tcW w:w="1101" w:type="dxa"/>
          </w:tcPr>
          <w:p w14:paraId="05084F0C" w14:textId="140BB104" w:rsidR="00D13B77" w:rsidRPr="00945D14" w:rsidRDefault="4F61385B" w:rsidP="52816FD2">
            <w:pPr>
              <w:spacing w:line="259" w:lineRule="auto"/>
              <w:rPr>
                <w:sz w:val="20"/>
                <w:szCs w:val="20"/>
                <w:highlight w:val="green"/>
              </w:rPr>
            </w:pPr>
            <w:proofErr w:type="spellStart"/>
            <w:r w:rsidRPr="52816FD2">
              <w:rPr>
                <w:sz w:val="20"/>
                <w:szCs w:val="20"/>
                <w:highlight w:val="green"/>
              </w:rPr>
              <w:t>Mid point</w:t>
            </w:r>
            <w:proofErr w:type="spellEnd"/>
            <w:r w:rsidRPr="52816FD2">
              <w:rPr>
                <w:sz w:val="20"/>
                <w:szCs w:val="20"/>
                <w:highlight w:val="green"/>
              </w:rPr>
              <w:t xml:space="preserve"> March 2025</w:t>
            </w:r>
          </w:p>
          <w:p w14:paraId="5C6F77CA" w14:textId="562BDA10" w:rsidR="00D13B77" w:rsidRPr="00945D14" w:rsidRDefault="00D13B77" w:rsidP="52816FD2">
            <w:pPr>
              <w:spacing w:line="259" w:lineRule="auto"/>
              <w:rPr>
                <w:sz w:val="20"/>
                <w:szCs w:val="20"/>
              </w:rPr>
            </w:pPr>
          </w:p>
          <w:p w14:paraId="0150F412" w14:textId="51A9BA1D" w:rsidR="00D13B77" w:rsidRPr="00945D14" w:rsidRDefault="15DC077A" w:rsidP="20C36E6D">
            <w:pPr>
              <w:spacing w:line="259" w:lineRule="auto"/>
              <w:rPr>
                <w:sz w:val="20"/>
                <w:szCs w:val="20"/>
              </w:rPr>
            </w:pPr>
            <w:r w:rsidRPr="20C36E6D">
              <w:rPr>
                <w:sz w:val="20"/>
                <w:szCs w:val="20"/>
              </w:rPr>
              <w:t>Full</w:t>
            </w:r>
          </w:p>
          <w:p w14:paraId="29D4CA55" w14:textId="5A1B48E0" w:rsidR="00D13B77" w:rsidRPr="00945D14" w:rsidRDefault="36FA3904" w:rsidP="20C36E6D">
            <w:pPr>
              <w:spacing w:line="259" w:lineRule="auto"/>
              <w:rPr>
                <w:sz w:val="20"/>
                <w:szCs w:val="20"/>
              </w:rPr>
            </w:pPr>
            <w:r w:rsidRPr="074F1D29">
              <w:rPr>
                <w:sz w:val="20"/>
                <w:szCs w:val="20"/>
              </w:rPr>
              <w:t>November</w:t>
            </w:r>
            <w:r w:rsidR="41B90A72" w:rsidRPr="074F1D29">
              <w:rPr>
                <w:sz w:val="20"/>
                <w:szCs w:val="20"/>
              </w:rPr>
              <w:t xml:space="preserve"> </w:t>
            </w:r>
            <w:r w:rsidR="15DC077A" w:rsidRPr="20C36E6D">
              <w:rPr>
                <w:sz w:val="20"/>
                <w:szCs w:val="20"/>
              </w:rPr>
              <w:t>2026</w:t>
            </w:r>
          </w:p>
          <w:p w14:paraId="4757DA09" w14:textId="5CB56308" w:rsidR="00D13B77" w:rsidRPr="00945D14" w:rsidRDefault="00D13B77" w:rsidP="381C2D08">
            <w:pPr>
              <w:rPr>
                <w:sz w:val="20"/>
                <w:szCs w:val="20"/>
              </w:rPr>
            </w:pPr>
          </w:p>
        </w:tc>
      </w:tr>
      <w:tr w:rsidR="00E45E16" w:rsidRPr="00945D14" w14:paraId="6EF7E04C" w14:textId="77777777" w:rsidTr="4E65D364">
        <w:trPr>
          <w:trHeight w:val="3078"/>
        </w:trPr>
        <w:tc>
          <w:tcPr>
            <w:tcW w:w="2616" w:type="dxa"/>
          </w:tcPr>
          <w:p w14:paraId="0EB24C20" w14:textId="51F1E5E4" w:rsidR="00E45E16" w:rsidRPr="00945D14" w:rsidRDefault="37FAE6EE" w:rsidP="381C2D08">
            <w:pPr>
              <w:rPr>
                <w:color w:val="2E74B5" w:themeColor="accent1" w:themeShade="BF"/>
                <w:sz w:val="20"/>
                <w:szCs w:val="20"/>
              </w:rPr>
            </w:pPr>
            <w:r w:rsidRPr="381C2D08">
              <w:rPr>
                <w:sz w:val="20"/>
                <w:szCs w:val="20"/>
              </w:rPr>
              <w:t>T</w:t>
            </w:r>
            <w:r w:rsidR="2EDEAE8E" w:rsidRPr="381C2D08">
              <w:rPr>
                <w:sz w:val="20"/>
                <w:szCs w:val="20"/>
              </w:rPr>
              <w:t xml:space="preserve">o ensure students who are transgender </w:t>
            </w:r>
            <w:r w:rsidR="100BA6C0" w:rsidRPr="381C2D08">
              <w:rPr>
                <w:sz w:val="20"/>
                <w:szCs w:val="20"/>
              </w:rPr>
              <w:t>feel safe and supported in our school community.</w:t>
            </w:r>
          </w:p>
          <w:p w14:paraId="691F2789" w14:textId="77777777" w:rsidR="00E45E16" w:rsidRPr="00945D14" w:rsidRDefault="00E45E16" w:rsidP="381C2D08">
            <w:pPr>
              <w:rPr>
                <w:color w:val="2E74B5" w:themeColor="accent1" w:themeShade="BF"/>
                <w:sz w:val="20"/>
                <w:szCs w:val="20"/>
              </w:rPr>
            </w:pPr>
          </w:p>
        </w:tc>
        <w:tc>
          <w:tcPr>
            <w:tcW w:w="1101" w:type="dxa"/>
          </w:tcPr>
          <w:p w14:paraId="6B3CB0A6" w14:textId="77777777" w:rsidR="00E45E16" w:rsidRPr="00945D14" w:rsidRDefault="2EDEAE8E" w:rsidP="381C2D08">
            <w:pPr>
              <w:jc w:val="center"/>
              <w:rPr>
                <w:color w:val="2E74B5" w:themeColor="accent1" w:themeShade="BF"/>
                <w:sz w:val="20"/>
                <w:szCs w:val="20"/>
              </w:rPr>
            </w:pPr>
            <w:r w:rsidRPr="381C2D08">
              <w:rPr>
                <w:sz w:val="20"/>
                <w:szCs w:val="20"/>
              </w:rPr>
              <w:t>Gender identity and reassignment</w:t>
            </w:r>
          </w:p>
        </w:tc>
        <w:tc>
          <w:tcPr>
            <w:tcW w:w="1101" w:type="dxa"/>
          </w:tcPr>
          <w:p w14:paraId="1251B024" w14:textId="77777777" w:rsidR="00E45E16" w:rsidRPr="00945D14" w:rsidRDefault="2EDEAE8E" w:rsidP="381C2D08">
            <w:pPr>
              <w:ind w:left="57"/>
              <w:jc w:val="center"/>
              <w:rPr>
                <w:color w:val="2E74B5" w:themeColor="accent1" w:themeShade="BF"/>
                <w:sz w:val="20"/>
                <w:szCs w:val="20"/>
              </w:rPr>
            </w:pPr>
            <w:r w:rsidRPr="381C2D08">
              <w:rPr>
                <w:sz w:val="20"/>
                <w:szCs w:val="20"/>
              </w:rPr>
              <w:t>Transgender Students</w:t>
            </w:r>
          </w:p>
        </w:tc>
        <w:tc>
          <w:tcPr>
            <w:tcW w:w="5506" w:type="dxa"/>
          </w:tcPr>
          <w:p w14:paraId="62DF14D7" w14:textId="6D790808" w:rsidR="00E518D9" w:rsidRPr="00945D14" w:rsidRDefault="2EBE62D0" w:rsidP="4E65D364">
            <w:pPr>
              <w:pStyle w:val="ListParagraph"/>
              <w:numPr>
                <w:ilvl w:val="0"/>
                <w:numId w:val="5"/>
              </w:numPr>
              <w:rPr>
                <w:sz w:val="20"/>
                <w:szCs w:val="20"/>
                <w:highlight w:val="yellow"/>
              </w:rPr>
            </w:pPr>
            <w:r w:rsidRPr="4E65D364">
              <w:rPr>
                <w:sz w:val="20"/>
                <w:szCs w:val="20"/>
                <w:highlight w:val="yellow"/>
              </w:rPr>
              <w:t xml:space="preserve">Embed </w:t>
            </w:r>
            <w:r w:rsidR="6D440A0C" w:rsidRPr="4E65D364">
              <w:rPr>
                <w:sz w:val="20"/>
                <w:szCs w:val="20"/>
                <w:highlight w:val="yellow"/>
              </w:rPr>
              <w:t xml:space="preserve">school procedures and advice to support staff in responding to gender identity requests. </w:t>
            </w:r>
            <w:r w:rsidR="3DBEDA39" w:rsidRPr="4E65D364">
              <w:rPr>
                <w:sz w:val="20"/>
                <w:szCs w:val="20"/>
                <w:highlight w:val="yellow"/>
              </w:rPr>
              <w:t>(</w:t>
            </w:r>
            <w:r w:rsidR="15D6F224" w:rsidRPr="4E65D364">
              <w:rPr>
                <w:sz w:val="20"/>
                <w:szCs w:val="20"/>
                <w:highlight w:val="yellow"/>
              </w:rPr>
              <w:t>SEA/SHR</w:t>
            </w:r>
            <w:r w:rsidR="3DBEDA39" w:rsidRPr="4E65D364">
              <w:rPr>
                <w:sz w:val="20"/>
                <w:szCs w:val="20"/>
                <w:highlight w:val="yellow"/>
              </w:rPr>
              <w:t>)</w:t>
            </w:r>
          </w:p>
          <w:p w14:paraId="77A991B9" w14:textId="40058198" w:rsidR="00E45E16" w:rsidRPr="00945D14" w:rsidRDefault="7F8EA6E9" w:rsidP="4E65D364">
            <w:pPr>
              <w:pStyle w:val="ListParagraph"/>
              <w:numPr>
                <w:ilvl w:val="0"/>
                <w:numId w:val="5"/>
              </w:numPr>
              <w:rPr>
                <w:sz w:val="20"/>
                <w:szCs w:val="20"/>
                <w:highlight w:val="green"/>
              </w:rPr>
            </w:pPr>
            <w:r w:rsidRPr="4E65D364">
              <w:rPr>
                <w:sz w:val="20"/>
                <w:szCs w:val="20"/>
                <w:highlight w:val="green"/>
              </w:rPr>
              <w:t>R</w:t>
            </w:r>
            <w:r w:rsidR="42F3EE9F" w:rsidRPr="4E65D364">
              <w:rPr>
                <w:sz w:val="20"/>
                <w:szCs w:val="20"/>
                <w:highlight w:val="green"/>
              </w:rPr>
              <w:t>eview</w:t>
            </w:r>
            <w:r w:rsidR="44A89018" w:rsidRPr="4E65D364">
              <w:rPr>
                <w:sz w:val="20"/>
                <w:szCs w:val="20"/>
                <w:highlight w:val="green"/>
              </w:rPr>
              <w:t xml:space="preserve"> gender-neutral</w:t>
            </w:r>
            <w:r w:rsidR="42F3EE9F" w:rsidRPr="4E65D364">
              <w:rPr>
                <w:sz w:val="20"/>
                <w:szCs w:val="20"/>
                <w:highlight w:val="green"/>
              </w:rPr>
              <w:t xml:space="preserve"> provision</w:t>
            </w:r>
            <w:r w:rsidR="44A89018" w:rsidRPr="4E65D364">
              <w:rPr>
                <w:sz w:val="20"/>
                <w:szCs w:val="20"/>
                <w:highlight w:val="green"/>
              </w:rPr>
              <w:t xml:space="preserve"> in the PE changing area (unisex/disabled toilet/changing space)</w:t>
            </w:r>
            <w:r w:rsidR="42F3EE9F" w:rsidRPr="4E65D364">
              <w:rPr>
                <w:sz w:val="20"/>
                <w:szCs w:val="20"/>
                <w:highlight w:val="green"/>
              </w:rPr>
              <w:t xml:space="preserve"> with the students. </w:t>
            </w:r>
            <w:r w:rsidR="097EC8C0" w:rsidRPr="4E65D364">
              <w:rPr>
                <w:sz w:val="20"/>
                <w:szCs w:val="20"/>
                <w:highlight w:val="green"/>
              </w:rPr>
              <w:t>(</w:t>
            </w:r>
            <w:r w:rsidR="65D4CA5C" w:rsidRPr="4E65D364">
              <w:rPr>
                <w:sz w:val="20"/>
                <w:szCs w:val="20"/>
                <w:highlight w:val="green"/>
              </w:rPr>
              <w:t>SHR/ANN</w:t>
            </w:r>
            <w:r w:rsidR="097EC8C0" w:rsidRPr="4E65D364">
              <w:rPr>
                <w:sz w:val="20"/>
                <w:szCs w:val="20"/>
                <w:highlight w:val="green"/>
              </w:rPr>
              <w:t>)</w:t>
            </w:r>
            <w:r w:rsidR="6AE02B2F" w:rsidRPr="4E65D364">
              <w:rPr>
                <w:sz w:val="20"/>
                <w:szCs w:val="20"/>
                <w:highlight w:val="green"/>
              </w:rPr>
              <w:t>- Two individual spaces provided.</w:t>
            </w:r>
          </w:p>
          <w:p w14:paraId="78BE1070" w14:textId="4A2B4C51" w:rsidR="00212599" w:rsidRPr="00945D14" w:rsidRDefault="2EBE62D0" w:rsidP="4E65D364">
            <w:pPr>
              <w:pStyle w:val="ListParagraph"/>
              <w:numPr>
                <w:ilvl w:val="0"/>
                <w:numId w:val="5"/>
              </w:numPr>
              <w:rPr>
                <w:color w:val="000000" w:themeColor="text1"/>
                <w:sz w:val="20"/>
                <w:szCs w:val="20"/>
                <w:highlight w:val="green"/>
              </w:rPr>
            </w:pPr>
            <w:r w:rsidRPr="4E65D364">
              <w:rPr>
                <w:sz w:val="20"/>
                <w:szCs w:val="20"/>
                <w:highlight w:val="green"/>
              </w:rPr>
              <w:t>Develop a transgender policy to ensure students are supported and review this with the Pride champions.</w:t>
            </w:r>
            <w:r w:rsidR="705105BA" w:rsidRPr="4E65D364">
              <w:rPr>
                <w:sz w:val="20"/>
                <w:szCs w:val="20"/>
                <w:highlight w:val="green"/>
              </w:rPr>
              <w:t xml:space="preserve"> (</w:t>
            </w:r>
            <w:r w:rsidR="47B0629B" w:rsidRPr="4E65D364">
              <w:rPr>
                <w:sz w:val="20"/>
                <w:szCs w:val="20"/>
                <w:highlight w:val="green"/>
              </w:rPr>
              <w:t>SHR/HIL</w:t>
            </w:r>
            <w:r w:rsidR="705105BA" w:rsidRPr="4E65D364">
              <w:rPr>
                <w:sz w:val="20"/>
                <w:szCs w:val="20"/>
                <w:highlight w:val="green"/>
              </w:rPr>
              <w:t>)</w:t>
            </w:r>
          </w:p>
          <w:p w14:paraId="2AFED4BC" w14:textId="369FFF67" w:rsidR="000C399E" w:rsidRPr="00945D14" w:rsidRDefault="41B90A72" w:rsidP="4E65D364">
            <w:pPr>
              <w:pStyle w:val="ListParagraph"/>
              <w:numPr>
                <w:ilvl w:val="0"/>
                <w:numId w:val="5"/>
              </w:numPr>
              <w:rPr>
                <w:sz w:val="20"/>
                <w:szCs w:val="20"/>
                <w:highlight w:val="yellow"/>
              </w:rPr>
            </w:pPr>
            <w:r w:rsidRPr="4E65D364">
              <w:rPr>
                <w:sz w:val="20"/>
                <w:szCs w:val="20"/>
                <w:highlight w:val="yellow"/>
              </w:rPr>
              <w:t>Staff training on how to support transgender students</w:t>
            </w:r>
            <w:r w:rsidR="2CB8B09A" w:rsidRPr="4E65D364">
              <w:rPr>
                <w:sz w:val="20"/>
                <w:szCs w:val="20"/>
                <w:highlight w:val="yellow"/>
              </w:rPr>
              <w:t xml:space="preserve"> (</w:t>
            </w:r>
            <w:r w:rsidR="74838598" w:rsidRPr="4E65D364">
              <w:rPr>
                <w:sz w:val="20"/>
                <w:szCs w:val="20"/>
                <w:highlight w:val="yellow"/>
              </w:rPr>
              <w:t>SHR</w:t>
            </w:r>
            <w:r w:rsidR="2CB8B09A" w:rsidRPr="4E65D364">
              <w:rPr>
                <w:sz w:val="20"/>
                <w:szCs w:val="20"/>
                <w:highlight w:val="yellow"/>
              </w:rPr>
              <w:t>)</w:t>
            </w:r>
          </w:p>
          <w:p w14:paraId="6D50F06F" w14:textId="1536BDBA" w:rsidR="000C399E" w:rsidRPr="00945D14" w:rsidRDefault="41B90A72" w:rsidP="4E65D364">
            <w:pPr>
              <w:pStyle w:val="ListParagraph"/>
              <w:numPr>
                <w:ilvl w:val="0"/>
                <w:numId w:val="5"/>
              </w:numPr>
              <w:rPr>
                <w:sz w:val="20"/>
                <w:szCs w:val="20"/>
                <w:highlight w:val="yellow"/>
              </w:rPr>
            </w:pPr>
            <w:r w:rsidRPr="4E65D364">
              <w:rPr>
                <w:sz w:val="20"/>
                <w:szCs w:val="20"/>
                <w:highlight w:val="yellow"/>
              </w:rPr>
              <w:t>Encouraging staff to use pronouns on their email signature to show inclusion of the trans community.</w:t>
            </w:r>
            <w:r w:rsidR="3DD4D2EC" w:rsidRPr="4E65D364">
              <w:rPr>
                <w:sz w:val="20"/>
                <w:szCs w:val="20"/>
                <w:highlight w:val="yellow"/>
              </w:rPr>
              <w:t xml:space="preserve"> (</w:t>
            </w:r>
            <w:r w:rsidR="471192A4" w:rsidRPr="4E65D364">
              <w:rPr>
                <w:sz w:val="20"/>
                <w:szCs w:val="20"/>
                <w:highlight w:val="yellow"/>
              </w:rPr>
              <w:t>SHR</w:t>
            </w:r>
            <w:r w:rsidR="3DD4D2EC" w:rsidRPr="4E65D364">
              <w:rPr>
                <w:sz w:val="20"/>
                <w:szCs w:val="20"/>
                <w:highlight w:val="yellow"/>
              </w:rPr>
              <w:t>)</w:t>
            </w:r>
          </w:p>
        </w:tc>
        <w:tc>
          <w:tcPr>
            <w:tcW w:w="963" w:type="dxa"/>
          </w:tcPr>
          <w:p w14:paraId="7CA56524" w14:textId="09ADC031" w:rsidR="00F77051" w:rsidRPr="00945D14" w:rsidRDefault="385BF9F2" w:rsidP="381C2D08">
            <w:pPr>
              <w:rPr>
                <w:color w:val="2E74B5" w:themeColor="accent1" w:themeShade="BF"/>
                <w:sz w:val="20"/>
                <w:szCs w:val="20"/>
              </w:rPr>
            </w:pPr>
            <w:r w:rsidRPr="381C2D08">
              <w:rPr>
                <w:sz w:val="20"/>
                <w:szCs w:val="20"/>
              </w:rPr>
              <w:t>See individual targets</w:t>
            </w:r>
          </w:p>
        </w:tc>
        <w:tc>
          <w:tcPr>
            <w:tcW w:w="3029" w:type="dxa"/>
          </w:tcPr>
          <w:p w14:paraId="7026051F" w14:textId="57C2CAAD" w:rsidR="00E518D9" w:rsidRPr="0063615D" w:rsidRDefault="345A5977" w:rsidP="4E65D364">
            <w:pPr>
              <w:pStyle w:val="ListParagraph"/>
              <w:numPr>
                <w:ilvl w:val="0"/>
                <w:numId w:val="30"/>
              </w:numPr>
              <w:rPr>
                <w:sz w:val="20"/>
                <w:szCs w:val="20"/>
                <w:highlight w:val="green"/>
              </w:rPr>
            </w:pPr>
            <w:r w:rsidRPr="4E65D364">
              <w:rPr>
                <w:sz w:val="20"/>
                <w:szCs w:val="20"/>
                <w:highlight w:val="green"/>
              </w:rPr>
              <w:t>Evidence of staff training to support transgender students</w:t>
            </w:r>
            <w:r w:rsidR="25F8D19B" w:rsidRPr="4E65D364">
              <w:rPr>
                <w:sz w:val="20"/>
                <w:szCs w:val="20"/>
                <w:highlight w:val="green"/>
              </w:rPr>
              <w:t xml:space="preserve"> – support given when required.</w:t>
            </w:r>
          </w:p>
          <w:p w14:paraId="5295A5CC" w14:textId="38AB3B6B" w:rsidR="000C399E" w:rsidRPr="0063615D" w:rsidRDefault="345A5977" w:rsidP="4E65D364">
            <w:pPr>
              <w:pStyle w:val="ListParagraph"/>
              <w:numPr>
                <w:ilvl w:val="0"/>
                <w:numId w:val="30"/>
              </w:numPr>
              <w:rPr>
                <w:sz w:val="20"/>
                <w:szCs w:val="20"/>
                <w:highlight w:val="green"/>
              </w:rPr>
            </w:pPr>
            <w:r w:rsidRPr="4E65D364">
              <w:rPr>
                <w:sz w:val="20"/>
                <w:szCs w:val="20"/>
                <w:highlight w:val="green"/>
              </w:rPr>
              <w:t>Evidence of reporting of transgender incidents</w:t>
            </w:r>
          </w:p>
          <w:p w14:paraId="1C133F81" w14:textId="0E5F04DD" w:rsidR="000C399E" w:rsidRPr="0063615D" w:rsidRDefault="345A5977" w:rsidP="4E65D364">
            <w:pPr>
              <w:pStyle w:val="ListParagraph"/>
              <w:numPr>
                <w:ilvl w:val="0"/>
                <w:numId w:val="30"/>
              </w:numPr>
              <w:rPr>
                <w:sz w:val="20"/>
                <w:szCs w:val="20"/>
                <w:highlight w:val="green"/>
              </w:rPr>
            </w:pPr>
            <w:r w:rsidRPr="4E65D364">
              <w:rPr>
                <w:sz w:val="20"/>
                <w:szCs w:val="20"/>
                <w:highlight w:val="green"/>
              </w:rPr>
              <w:t>Transgender policy on website</w:t>
            </w:r>
          </w:p>
          <w:p w14:paraId="7D9F5797" w14:textId="77777777" w:rsidR="00E45E16" w:rsidRPr="0063615D" w:rsidRDefault="2EDEAE8E" w:rsidP="4E65D364">
            <w:pPr>
              <w:pStyle w:val="ListParagraph"/>
              <w:numPr>
                <w:ilvl w:val="0"/>
                <w:numId w:val="30"/>
              </w:numPr>
              <w:rPr>
                <w:sz w:val="20"/>
                <w:szCs w:val="20"/>
                <w:highlight w:val="green"/>
              </w:rPr>
            </w:pPr>
            <w:r w:rsidRPr="4E65D364">
              <w:rPr>
                <w:sz w:val="20"/>
                <w:szCs w:val="20"/>
                <w:highlight w:val="green"/>
              </w:rPr>
              <w:t>Student voice shows that all transgender students have access to appropriate facilities</w:t>
            </w:r>
          </w:p>
        </w:tc>
        <w:tc>
          <w:tcPr>
            <w:tcW w:w="1101" w:type="dxa"/>
          </w:tcPr>
          <w:p w14:paraId="738AF483" w14:textId="0FEC0211" w:rsidR="00E45E16" w:rsidRPr="00945D14" w:rsidRDefault="7057C8B4" w:rsidP="20C36E6D">
            <w:pPr>
              <w:spacing w:line="259" w:lineRule="auto"/>
              <w:rPr>
                <w:sz w:val="20"/>
                <w:szCs w:val="20"/>
              </w:rPr>
            </w:pPr>
            <w:proofErr w:type="spellStart"/>
            <w:r w:rsidRPr="20C36E6D">
              <w:rPr>
                <w:sz w:val="20"/>
                <w:szCs w:val="20"/>
              </w:rPr>
              <w:t>Mid point</w:t>
            </w:r>
            <w:proofErr w:type="spellEnd"/>
            <w:r w:rsidRPr="20C36E6D">
              <w:rPr>
                <w:sz w:val="20"/>
                <w:szCs w:val="20"/>
              </w:rPr>
              <w:t xml:space="preserve"> November2024</w:t>
            </w:r>
          </w:p>
          <w:p w14:paraId="4120C5F4" w14:textId="3C5BECA8" w:rsidR="00E45E16" w:rsidRPr="00945D14" w:rsidRDefault="00E45E16" w:rsidP="20C36E6D">
            <w:pPr>
              <w:spacing w:line="259" w:lineRule="auto"/>
              <w:rPr>
                <w:sz w:val="20"/>
                <w:szCs w:val="20"/>
              </w:rPr>
            </w:pPr>
          </w:p>
          <w:p w14:paraId="74F6D4BB" w14:textId="51A9BA1D" w:rsidR="00E45E16" w:rsidRPr="00945D14" w:rsidRDefault="7057C8B4" w:rsidP="20C36E6D">
            <w:pPr>
              <w:spacing w:line="259" w:lineRule="auto"/>
              <w:rPr>
                <w:sz w:val="20"/>
                <w:szCs w:val="20"/>
              </w:rPr>
            </w:pPr>
            <w:r w:rsidRPr="20C36E6D">
              <w:rPr>
                <w:sz w:val="20"/>
                <w:szCs w:val="20"/>
              </w:rPr>
              <w:t>Full</w:t>
            </w:r>
          </w:p>
          <w:p w14:paraId="0B18E42B" w14:textId="5A1B48E0" w:rsidR="00E45E16" w:rsidRPr="00945D14" w:rsidRDefault="6DF06277" w:rsidP="20C36E6D">
            <w:pPr>
              <w:spacing w:line="259" w:lineRule="auto"/>
              <w:rPr>
                <w:sz w:val="20"/>
                <w:szCs w:val="20"/>
              </w:rPr>
            </w:pPr>
            <w:r w:rsidRPr="4E21340A">
              <w:rPr>
                <w:sz w:val="20"/>
                <w:szCs w:val="20"/>
              </w:rPr>
              <w:t xml:space="preserve">November </w:t>
            </w:r>
            <w:r w:rsidR="7057C8B4" w:rsidRPr="20C36E6D">
              <w:rPr>
                <w:sz w:val="20"/>
                <w:szCs w:val="20"/>
              </w:rPr>
              <w:t>2026</w:t>
            </w:r>
          </w:p>
          <w:p w14:paraId="64F03A42" w14:textId="3655884C" w:rsidR="00E45E16" w:rsidRPr="00945D14" w:rsidRDefault="00E45E16" w:rsidP="4E21340A">
            <w:pPr>
              <w:rPr>
                <w:sz w:val="20"/>
                <w:szCs w:val="20"/>
              </w:rPr>
            </w:pPr>
          </w:p>
        </w:tc>
      </w:tr>
      <w:tr w:rsidR="00E518D9" w:rsidRPr="00945D14" w14:paraId="45086D33" w14:textId="77777777" w:rsidTr="4E65D364">
        <w:trPr>
          <w:trHeight w:val="4075"/>
        </w:trPr>
        <w:tc>
          <w:tcPr>
            <w:tcW w:w="2616" w:type="dxa"/>
          </w:tcPr>
          <w:p w14:paraId="3664BA26" w14:textId="632DF6DE" w:rsidR="00E518D9" w:rsidRPr="00945D14" w:rsidRDefault="37FAE6EE" w:rsidP="381C2D08">
            <w:pPr>
              <w:rPr>
                <w:color w:val="2E74B5" w:themeColor="accent1" w:themeShade="BF"/>
                <w:sz w:val="20"/>
                <w:szCs w:val="20"/>
              </w:rPr>
            </w:pPr>
            <w:r w:rsidRPr="381C2D08">
              <w:rPr>
                <w:sz w:val="20"/>
                <w:szCs w:val="20"/>
              </w:rPr>
              <w:t>T</w:t>
            </w:r>
            <w:r w:rsidR="108ED1CC" w:rsidRPr="381C2D08">
              <w:rPr>
                <w:sz w:val="20"/>
                <w:szCs w:val="20"/>
              </w:rPr>
              <w:t xml:space="preserve">o </w:t>
            </w:r>
            <w:r w:rsidR="5933CE59" w:rsidRPr="381C2D08">
              <w:rPr>
                <w:sz w:val="20"/>
                <w:szCs w:val="20"/>
              </w:rPr>
              <w:t xml:space="preserve">raise awareness and reduce incidents of </w:t>
            </w:r>
            <w:r w:rsidR="3BAA8F14" w:rsidRPr="381C2D08">
              <w:rPr>
                <w:sz w:val="20"/>
                <w:szCs w:val="20"/>
              </w:rPr>
              <w:t xml:space="preserve">sexual violence and sexual </w:t>
            </w:r>
            <w:r w:rsidR="67A7A498" w:rsidRPr="381C2D08">
              <w:rPr>
                <w:sz w:val="20"/>
                <w:szCs w:val="20"/>
              </w:rPr>
              <w:t>harassment</w:t>
            </w:r>
            <w:r w:rsidR="223705A8" w:rsidRPr="381C2D08">
              <w:rPr>
                <w:sz w:val="20"/>
                <w:szCs w:val="20"/>
              </w:rPr>
              <w:t xml:space="preserve">. </w:t>
            </w:r>
          </w:p>
          <w:p w14:paraId="51460511" w14:textId="77777777" w:rsidR="00E518D9" w:rsidRPr="00945D14" w:rsidRDefault="00E518D9" w:rsidP="381C2D08">
            <w:pPr>
              <w:rPr>
                <w:color w:val="000000" w:themeColor="text1"/>
                <w:sz w:val="20"/>
                <w:szCs w:val="20"/>
              </w:rPr>
            </w:pPr>
          </w:p>
        </w:tc>
        <w:tc>
          <w:tcPr>
            <w:tcW w:w="1101" w:type="dxa"/>
          </w:tcPr>
          <w:p w14:paraId="063D3F09" w14:textId="77777777" w:rsidR="00E518D9" w:rsidRPr="00945D14" w:rsidRDefault="4F5B44CF" w:rsidP="381C2D08">
            <w:pPr>
              <w:jc w:val="center"/>
              <w:rPr>
                <w:color w:val="2E74B5" w:themeColor="accent1" w:themeShade="BF"/>
                <w:sz w:val="20"/>
                <w:szCs w:val="20"/>
              </w:rPr>
            </w:pPr>
            <w:r w:rsidRPr="381C2D08">
              <w:rPr>
                <w:sz w:val="20"/>
                <w:szCs w:val="20"/>
              </w:rPr>
              <w:t>Gender (Sex)</w:t>
            </w:r>
          </w:p>
        </w:tc>
        <w:tc>
          <w:tcPr>
            <w:tcW w:w="1101" w:type="dxa"/>
          </w:tcPr>
          <w:p w14:paraId="76A7F849" w14:textId="77777777" w:rsidR="00E518D9" w:rsidRPr="00945D14" w:rsidRDefault="4F5B44CF" w:rsidP="381C2D08">
            <w:pPr>
              <w:ind w:left="57"/>
              <w:jc w:val="center"/>
              <w:rPr>
                <w:color w:val="2E74B5" w:themeColor="accent1" w:themeShade="BF"/>
                <w:sz w:val="20"/>
                <w:szCs w:val="20"/>
              </w:rPr>
            </w:pPr>
            <w:r w:rsidRPr="381C2D08">
              <w:rPr>
                <w:sz w:val="20"/>
                <w:szCs w:val="20"/>
              </w:rPr>
              <w:t>All</w:t>
            </w:r>
          </w:p>
        </w:tc>
        <w:tc>
          <w:tcPr>
            <w:tcW w:w="5506" w:type="dxa"/>
          </w:tcPr>
          <w:p w14:paraId="7CA6EA78" w14:textId="56EBCCCA" w:rsidR="4F5B44CF" w:rsidRDefault="21F13608" w:rsidP="00193861">
            <w:pPr>
              <w:numPr>
                <w:ilvl w:val="0"/>
                <w:numId w:val="7"/>
              </w:numPr>
              <w:ind w:left="142" w:hanging="142"/>
              <w:jc w:val="both"/>
              <w:rPr>
                <w:rFonts w:ascii="Calibri" w:eastAsia="Times New Roman" w:hAnsi="Calibri" w:cs="Calibri"/>
                <w:sz w:val="20"/>
                <w:szCs w:val="20"/>
                <w:highlight w:val="green"/>
                <w:lang w:eastAsia="en-GB"/>
              </w:rPr>
            </w:pPr>
            <w:r w:rsidRPr="479E77B5">
              <w:rPr>
                <w:rFonts w:ascii="Calibri" w:eastAsia="Times New Roman" w:hAnsi="Calibri" w:cs="Calibri"/>
                <w:sz w:val="20"/>
                <w:szCs w:val="20"/>
                <w:highlight w:val="green"/>
                <w:lang w:eastAsia="en-GB"/>
              </w:rPr>
              <w:t>Policies are in place that demonstrate the school's commitment to dealing with sexual violence and sexual harassment (SVSH).  </w:t>
            </w:r>
            <w:r w:rsidR="67C72040" w:rsidRPr="479E77B5">
              <w:rPr>
                <w:rFonts w:ascii="Calibri" w:eastAsia="Times New Roman" w:hAnsi="Calibri" w:cs="Calibri"/>
                <w:sz w:val="20"/>
                <w:szCs w:val="20"/>
                <w:highlight w:val="green"/>
                <w:lang w:eastAsia="en-GB"/>
              </w:rPr>
              <w:t>(</w:t>
            </w:r>
            <w:r w:rsidR="487E2057" w:rsidRPr="479E77B5">
              <w:rPr>
                <w:rFonts w:ascii="Calibri" w:eastAsia="Times New Roman" w:hAnsi="Calibri" w:cs="Calibri"/>
                <w:sz w:val="20"/>
                <w:szCs w:val="20"/>
                <w:highlight w:val="green"/>
                <w:lang w:eastAsia="en-GB"/>
              </w:rPr>
              <w:t>SEA</w:t>
            </w:r>
            <w:r w:rsidR="67C72040" w:rsidRPr="479E77B5">
              <w:rPr>
                <w:rFonts w:ascii="Calibri" w:eastAsia="Times New Roman" w:hAnsi="Calibri" w:cs="Calibri"/>
                <w:sz w:val="20"/>
                <w:szCs w:val="20"/>
                <w:highlight w:val="green"/>
                <w:lang w:eastAsia="en-GB"/>
              </w:rPr>
              <w:t>)</w:t>
            </w:r>
          </w:p>
          <w:p w14:paraId="318BF460" w14:textId="72B173AB" w:rsidR="003E7751" w:rsidRPr="00945D14" w:rsidRDefault="21F13608" w:rsidP="00193861">
            <w:pPr>
              <w:numPr>
                <w:ilvl w:val="0"/>
                <w:numId w:val="7"/>
              </w:numPr>
              <w:ind w:left="142" w:hanging="142"/>
              <w:jc w:val="both"/>
              <w:textAlignment w:val="baseline"/>
              <w:rPr>
                <w:rFonts w:ascii="Calibri" w:eastAsia="Times New Roman" w:hAnsi="Calibri" w:cs="Calibri"/>
                <w:sz w:val="20"/>
                <w:szCs w:val="20"/>
                <w:highlight w:val="green"/>
                <w:lang w:eastAsia="en-GB"/>
              </w:rPr>
            </w:pPr>
            <w:r w:rsidRPr="479E77B5">
              <w:rPr>
                <w:rFonts w:ascii="Calibri" w:eastAsia="Times New Roman" w:hAnsi="Calibri" w:cs="Calibri"/>
                <w:sz w:val="20"/>
                <w:szCs w:val="20"/>
                <w:highlight w:val="green"/>
                <w:lang w:eastAsia="en-GB"/>
              </w:rPr>
              <w:t>Stakeholders are aware of and using school-wide procedures to support the dealing with allegations connected to SVSH consistently. </w:t>
            </w:r>
            <w:r w:rsidR="022F35FF" w:rsidRPr="479E77B5">
              <w:rPr>
                <w:rFonts w:ascii="Calibri" w:eastAsia="Times New Roman" w:hAnsi="Calibri" w:cs="Calibri"/>
                <w:sz w:val="20"/>
                <w:szCs w:val="20"/>
                <w:highlight w:val="green"/>
                <w:lang w:eastAsia="en-GB"/>
              </w:rPr>
              <w:t>(</w:t>
            </w:r>
            <w:r w:rsidR="787EDD40" w:rsidRPr="479E77B5">
              <w:rPr>
                <w:rFonts w:ascii="Calibri" w:eastAsia="Times New Roman" w:hAnsi="Calibri" w:cs="Calibri"/>
                <w:sz w:val="20"/>
                <w:szCs w:val="20"/>
                <w:highlight w:val="green"/>
                <w:lang w:eastAsia="en-GB"/>
              </w:rPr>
              <w:t>SEA</w:t>
            </w:r>
            <w:r w:rsidR="022F35FF" w:rsidRPr="479E77B5">
              <w:rPr>
                <w:rFonts w:ascii="Calibri" w:eastAsia="Times New Roman" w:hAnsi="Calibri" w:cs="Calibri"/>
                <w:sz w:val="20"/>
                <w:szCs w:val="20"/>
                <w:highlight w:val="green"/>
                <w:lang w:eastAsia="en-GB"/>
              </w:rPr>
              <w:t>)</w:t>
            </w:r>
          </w:p>
          <w:p w14:paraId="612AD972" w14:textId="5F5A2CFC" w:rsidR="003E7751" w:rsidRDefault="77B04B6C" w:rsidP="00193861">
            <w:pPr>
              <w:numPr>
                <w:ilvl w:val="0"/>
                <w:numId w:val="7"/>
              </w:numPr>
              <w:ind w:left="142" w:hanging="142"/>
              <w:jc w:val="both"/>
              <w:textAlignment w:val="baseline"/>
              <w:rPr>
                <w:rFonts w:ascii="Calibri" w:eastAsia="Times New Roman" w:hAnsi="Calibri" w:cs="Calibri"/>
                <w:sz w:val="20"/>
                <w:szCs w:val="20"/>
                <w:highlight w:val="green"/>
                <w:lang w:eastAsia="en-GB"/>
              </w:rPr>
            </w:pPr>
            <w:r w:rsidRPr="479E77B5">
              <w:rPr>
                <w:rFonts w:ascii="Calibri" w:eastAsia="Times New Roman" w:hAnsi="Calibri" w:cs="Calibri"/>
                <w:sz w:val="20"/>
                <w:szCs w:val="20"/>
                <w:highlight w:val="green"/>
                <w:lang w:eastAsia="en-GB"/>
              </w:rPr>
              <w:t>All s</w:t>
            </w:r>
            <w:r w:rsidR="00F77051" w:rsidRPr="479E77B5">
              <w:rPr>
                <w:rFonts w:ascii="Calibri" w:eastAsia="Times New Roman" w:hAnsi="Calibri" w:cs="Calibri"/>
                <w:sz w:val="20"/>
                <w:szCs w:val="20"/>
                <w:highlight w:val="green"/>
                <w:lang w:eastAsia="en-GB"/>
              </w:rPr>
              <w:t xml:space="preserve">taff have </w:t>
            </w:r>
            <w:r w:rsidR="0FD10226" w:rsidRPr="479E77B5">
              <w:rPr>
                <w:rFonts w:ascii="Calibri" w:eastAsia="Times New Roman" w:hAnsi="Calibri" w:cs="Calibri"/>
                <w:sz w:val="20"/>
                <w:szCs w:val="20"/>
                <w:highlight w:val="green"/>
                <w:lang w:eastAsia="en-GB"/>
              </w:rPr>
              <w:t>received</w:t>
            </w:r>
            <w:r w:rsidR="21F13608" w:rsidRPr="479E77B5">
              <w:rPr>
                <w:rFonts w:ascii="Calibri" w:eastAsia="Times New Roman" w:hAnsi="Calibri" w:cs="Calibri"/>
                <w:sz w:val="20"/>
                <w:szCs w:val="20"/>
                <w:highlight w:val="green"/>
                <w:lang w:eastAsia="en-GB"/>
              </w:rPr>
              <w:t xml:space="preserve"> training on SVSH. </w:t>
            </w:r>
            <w:r w:rsidR="237C80F1" w:rsidRPr="479E77B5">
              <w:rPr>
                <w:rFonts w:ascii="Calibri" w:eastAsia="Times New Roman" w:hAnsi="Calibri" w:cs="Calibri"/>
                <w:sz w:val="20"/>
                <w:szCs w:val="20"/>
                <w:highlight w:val="green"/>
                <w:lang w:eastAsia="en-GB"/>
              </w:rPr>
              <w:t>(</w:t>
            </w:r>
            <w:r w:rsidR="0B995AA4" w:rsidRPr="479E77B5">
              <w:rPr>
                <w:rFonts w:ascii="Calibri" w:eastAsia="Times New Roman" w:hAnsi="Calibri" w:cs="Calibri"/>
                <w:sz w:val="20"/>
                <w:szCs w:val="20"/>
                <w:highlight w:val="green"/>
                <w:lang w:eastAsia="en-GB"/>
              </w:rPr>
              <w:t>SEA</w:t>
            </w:r>
            <w:r w:rsidR="237C80F1" w:rsidRPr="479E77B5">
              <w:rPr>
                <w:rFonts w:ascii="Calibri" w:eastAsia="Times New Roman" w:hAnsi="Calibri" w:cs="Calibri"/>
                <w:sz w:val="20"/>
                <w:szCs w:val="20"/>
                <w:highlight w:val="green"/>
                <w:lang w:eastAsia="en-GB"/>
              </w:rPr>
              <w:t>/</w:t>
            </w:r>
            <w:r w:rsidR="007A2B44" w:rsidRPr="479E77B5">
              <w:rPr>
                <w:rFonts w:ascii="Calibri" w:eastAsia="Times New Roman" w:hAnsi="Calibri" w:cs="Calibri"/>
                <w:sz w:val="20"/>
                <w:szCs w:val="20"/>
                <w:highlight w:val="green"/>
                <w:lang w:eastAsia="en-GB"/>
              </w:rPr>
              <w:t>HOW</w:t>
            </w:r>
            <w:r w:rsidR="237C80F1" w:rsidRPr="479E77B5">
              <w:rPr>
                <w:rFonts w:ascii="Calibri" w:eastAsia="Times New Roman" w:hAnsi="Calibri" w:cs="Calibri"/>
                <w:sz w:val="20"/>
                <w:szCs w:val="20"/>
                <w:highlight w:val="green"/>
                <w:lang w:eastAsia="en-GB"/>
              </w:rPr>
              <w:t>)</w:t>
            </w:r>
          </w:p>
          <w:p w14:paraId="655B08FB" w14:textId="5CA983EE" w:rsidR="00620499" w:rsidRDefault="00620499" w:rsidP="4E65D364">
            <w:pPr>
              <w:numPr>
                <w:ilvl w:val="0"/>
                <w:numId w:val="7"/>
              </w:numPr>
              <w:ind w:left="142" w:hanging="142"/>
              <w:jc w:val="both"/>
              <w:textAlignment w:val="baseline"/>
              <w:rPr>
                <w:rFonts w:ascii="Calibri" w:eastAsia="Times New Roman" w:hAnsi="Calibri" w:cs="Calibri"/>
                <w:sz w:val="20"/>
                <w:szCs w:val="20"/>
                <w:highlight w:val="green"/>
                <w:lang w:eastAsia="en-GB"/>
              </w:rPr>
            </w:pPr>
            <w:r w:rsidRPr="4E65D364">
              <w:rPr>
                <w:rFonts w:ascii="Calibri" w:eastAsia="Times New Roman" w:hAnsi="Calibri" w:cs="Calibri"/>
                <w:sz w:val="20"/>
                <w:szCs w:val="20"/>
                <w:lang w:eastAsia="en-GB"/>
              </w:rPr>
              <w:t xml:space="preserve"> </w:t>
            </w:r>
            <w:r w:rsidRPr="4E65D364">
              <w:rPr>
                <w:rFonts w:ascii="Calibri" w:eastAsia="Times New Roman" w:hAnsi="Calibri" w:cs="Calibri"/>
                <w:sz w:val="20"/>
                <w:szCs w:val="20"/>
                <w:highlight w:val="green"/>
                <w:lang w:eastAsia="en-GB"/>
              </w:rPr>
              <w:t>Students feel supported and that incidents that concern sexism and</w:t>
            </w:r>
            <w:r w:rsidR="00632E9B" w:rsidRPr="4E65D364">
              <w:rPr>
                <w:rFonts w:ascii="Calibri" w:eastAsia="Times New Roman" w:hAnsi="Calibri" w:cs="Calibri"/>
                <w:sz w:val="20"/>
                <w:szCs w:val="20"/>
                <w:highlight w:val="green"/>
                <w:lang w:eastAsia="en-GB"/>
              </w:rPr>
              <w:t xml:space="preserve"> sexual harassment are appropriately dealt with following school procedures. Students are empowered to report all </w:t>
            </w:r>
            <w:proofErr w:type="gramStart"/>
            <w:r w:rsidR="00632E9B" w:rsidRPr="4E65D364">
              <w:rPr>
                <w:rFonts w:ascii="Calibri" w:eastAsia="Times New Roman" w:hAnsi="Calibri" w:cs="Calibri"/>
                <w:sz w:val="20"/>
                <w:szCs w:val="20"/>
                <w:highlight w:val="green"/>
                <w:lang w:eastAsia="en-GB"/>
              </w:rPr>
              <w:t>incidents</w:t>
            </w:r>
            <w:proofErr w:type="gramEnd"/>
            <w:r w:rsidR="00632E9B" w:rsidRPr="4E65D364">
              <w:rPr>
                <w:rFonts w:ascii="Calibri" w:eastAsia="Times New Roman" w:hAnsi="Calibri" w:cs="Calibri"/>
                <w:sz w:val="20"/>
                <w:szCs w:val="20"/>
                <w:highlight w:val="green"/>
                <w:lang w:eastAsia="en-GB"/>
              </w:rPr>
              <w:t xml:space="preserve"> and the policy is clear for staff to implement.  (SEA/</w:t>
            </w:r>
            <w:r w:rsidR="007A2B44" w:rsidRPr="4E65D364">
              <w:rPr>
                <w:rFonts w:ascii="Calibri" w:eastAsia="Times New Roman" w:hAnsi="Calibri" w:cs="Calibri"/>
                <w:sz w:val="20"/>
                <w:szCs w:val="20"/>
                <w:highlight w:val="green"/>
                <w:lang w:eastAsia="en-GB"/>
              </w:rPr>
              <w:t>HOW</w:t>
            </w:r>
            <w:r w:rsidR="00632E9B" w:rsidRPr="4E65D364">
              <w:rPr>
                <w:rFonts w:ascii="Calibri" w:eastAsia="Times New Roman" w:hAnsi="Calibri" w:cs="Calibri"/>
                <w:sz w:val="20"/>
                <w:szCs w:val="20"/>
                <w:highlight w:val="green"/>
                <w:lang w:eastAsia="en-GB"/>
              </w:rPr>
              <w:t>/SHA)</w:t>
            </w:r>
          </w:p>
          <w:p w14:paraId="3A8A04B9" w14:textId="7A18BB02" w:rsidR="00C66072" w:rsidRDefault="00C66072" w:rsidP="00193861">
            <w:pPr>
              <w:numPr>
                <w:ilvl w:val="0"/>
                <w:numId w:val="7"/>
              </w:numPr>
              <w:ind w:left="142" w:hanging="142"/>
              <w:jc w:val="both"/>
              <w:textAlignment w:val="baseline"/>
              <w:rPr>
                <w:rFonts w:ascii="Calibri" w:eastAsia="Times New Roman" w:hAnsi="Calibri" w:cs="Calibri"/>
                <w:sz w:val="20"/>
                <w:szCs w:val="20"/>
                <w:highlight w:val="yellow"/>
                <w:lang w:eastAsia="en-GB"/>
              </w:rPr>
            </w:pPr>
            <w:r w:rsidRPr="479E77B5">
              <w:rPr>
                <w:rFonts w:ascii="Calibri" w:eastAsia="Times New Roman" w:hAnsi="Calibri" w:cs="Calibri"/>
                <w:sz w:val="20"/>
                <w:szCs w:val="20"/>
                <w:highlight w:val="yellow"/>
                <w:lang w:eastAsia="en-GB"/>
              </w:rPr>
              <w:t>Bold voices group to run and work as</w:t>
            </w:r>
            <w:r w:rsidR="00B41E5A" w:rsidRPr="479E77B5">
              <w:rPr>
                <w:rFonts w:ascii="Calibri" w:eastAsia="Times New Roman" w:hAnsi="Calibri" w:cs="Calibri"/>
                <w:sz w:val="20"/>
                <w:szCs w:val="20"/>
                <w:highlight w:val="yellow"/>
                <w:lang w:eastAsia="en-GB"/>
              </w:rPr>
              <w:t xml:space="preserve"> student champions to encourage students to speak out. Cases to rise in first year and reduce following that. (SHN)</w:t>
            </w:r>
          </w:p>
          <w:p w14:paraId="3F75F8A7" w14:textId="5AA55BF1" w:rsidR="00730E29" w:rsidRDefault="00730E29" w:rsidP="00193861">
            <w:pPr>
              <w:numPr>
                <w:ilvl w:val="0"/>
                <w:numId w:val="7"/>
              </w:numPr>
              <w:ind w:left="142" w:hanging="142"/>
              <w:jc w:val="both"/>
              <w:textAlignment w:val="baseline"/>
              <w:rPr>
                <w:rFonts w:ascii="Calibri" w:eastAsia="Times New Roman" w:hAnsi="Calibri" w:cs="Calibri"/>
                <w:sz w:val="20"/>
                <w:szCs w:val="20"/>
                <w:highlight w:val="yellow"/>
                <w:lang w:eastAsia="en-GB"/>
              </w:rPr>
            </w:pPr>
            <w:r>
              <w:rPr>
                <w:rFonts w:ascii="Calibri" w:eastAsia="Times New Roman" w:hAnsi="Calibri" w:cs="Calibri"/>
                <w:sz w:val="20"/>
                <w:szCs w:val="20"/>
                <w:lang w:eastAsia="en-GB"/>
              </w:rPr>
              <w:t xml:space="preserve"> </w:t>
            </w:r>
            <w:r w:rsidRPr="479E77B5">
              <w:rPr>
                <w:rFonts w:ascii="Calibri" w:eastAsia="Times New Roman" w:hAnsi="Calibri" w:cs="Calibri"/>
                <w:sz w:val="20"/>
                <w:szCs w:val="20"/>
                <w:highlight w:val="yellow"/>
                <w:lang w:eastAsia="en-GB"/>
              </w:rPr>
              <w:t xml:space="preserve">Support has been used from the </w:t>
            </w:r>
            <w:proofErr w:type="spellStart"/>
            <w:r w:rsidRPr="479E77B5">
              <w:rPr>
                <w:rFonts w:ascii="Calibri" w:eastAsia="Times New Roman" w:hAnsi="Calibri" w:cs="Calibri"/>
                <w:sz w:val="20"/>
                <w:szCs w:val="20"/>
                <w:highlight w:val="yellow"/>
                <w:lang w:eastAsia="en-GB"/>
              </w:rPr>
              <w:t>Equaliteach</w:t>
            </w:r>
            <w:proofErr w:type="spellEnd"/>
            <w:r w:rsidRPr="479E77B5">
              <w:rPr>
                <w:rFonts w:ascii="Calibri" w:eastAsia="Times New Roman" w:hAnsi="Calibri" w:cs="Calibri"/>
                <w:sz w:val="20"/>
                <w:szCs w:val="20"/>
                <w:highlight w:val="yellow"/>
                <w:lang w:eastAsia="en-GB"/>
              </w:rPr>
              <w:t xml:space="preserve"> guidance to ensure all policies are fully representative of the school community.  (SHR)</w:t>
            </w:r>
          </w:p>
          <w:p w14:paraId="467D3382" w14:textId="2251B4DD" w:rsidR="00E518D9" w:rsidRPr="00730E29" w:rsidRDefault="00E518D9" w:rsidP="00730E29">
            <w:pPr>
              <w:jc w:val="both"/>
              <w:textAlignment w:val="baseline"/>
              <w:rPr>
                <w:rFonts w:ascii="Calibri" w:eastAsia="Times New Roman" w:hAnsi="Calibri" w:cs="Calibri"/>
                <w:sz w:val="20"/>
                <w:szCs w:val="20"/>
                <w:lang w:eastAsia="en-GB"/>
              </w:rPr>
            </w:pPr>
          </w:p>
        </w:tc>
        <w:tc>
          <w:tcPr>
            <w:tcW w:w="963" w:type="dxa"/>
          </w:tcPr>
          <w:p w14:paraId="4C2DCA4F" w14:textId="263D0C82" w:rsidR="00F77051" w:rsidRPr="00945D14" w:rsidRDefault="6354598E" w:rsidP="381C2D08">
            <w:pPr>
              <w:rPr>
                <w:color w:val="2E74B5" w:themeColor="accent1" w:themeShade="BF"/>
                <w:sz w:val="20"/>
                <w:szCs w:val="20"/>
              </w:rPr>
            </w:pPr>
            <w:r w:rsidRPr="381C2D08">
              <w:rPr>
                <w:sz w:val="20"/>
                <w:szCs w:val="20"/>
              </w:rPr>
              <w:t>See individual targets</w:t>
            </w:r>
          </w:p>
        </w:tc>
        <w:tc>
          <w:tcPr>
            <w:tcW w:w="3029" w:type="dxa"/>
          </w:tcPr>
          <w:p w14:paraId="13B70880" w14:textId="10B4507F" w:rsidR="003E7751" w:rsidRDefault="4F5B44CF" w:rsidP="4E65D364">
            <w:pPr>
              <w:pStyle w:val="ListParagraph"/>
              <w:numPr>
                <w:ilvl w:val="0"/>
                <w:numId w:val="29"/>
              </w:numPr>
              <w:ind w:left="89" w:hanging="142"/>
              <w:rPr>
                <w:sz w:val="20"/>
                <w:szCs w:val="20"/>
                <w:highlight w:val="green"/>
              </w:rPr>
            </w:pPr>
            <w:r w:rsidRPr="4E65D364">
              <w:rPr>
                <w:sz w:val="20"/>
                <w:szCs w:val="20"/>
                <w:highlight w:val="green"/>
              </w:rPr>
              <w:t>Guidance and support is in place for staff to use when responding to</w:t>
            </w:r>
            <w:r w:rsidR="00F77051" w:rsidRPr="4E65D364">
              <w:rPr>
                <w:sz w:val="20"/>
                <w:szCs w:val="20"/>
                <w:highlight w:val="green"/>
              </w:rPr>
              <w:t xml:space="preserve"> SVSH</w:t>
            </w:r>
          </w:p>
          <w:p w14:paraId="01D9A41B" w14:textId="5FB0885E" w:rsidR="00730E29" w:rsidRDefault="00730E29" w:rsidP="00193861">
            <w:pPr>
              <w:pStyle w:val="ListParagraph"/>
              <w:numPr>
                <w:ilvl w:val="0"/>
                <w:numId w:val="29"/>
              </w:numPr>
              <w:ind w:left="89" w:hanging="142"/>
              <w:rPr>
                <w:sz w:val="20"/>
                <w:szCs w:val="20"/>
                <w:highlight w:val="yellow"/>
              </w:rPr>
            </w:pPr>
            <w:r w:rsidRPr="4E65D364">
              <w:rPr>
                <w:sz w:val="20"/>
                <w:szCs w:val="20"/>
                <w:highlight w:val="yellow"/>
              </w:rPr>
              <w:t>Increase in reporting from students and a further decrease in subsequent years.</w:t>
            </w:r>
          </w:p>
          <w:p w14:paraId="10047F64" w14:textId="5FA71BCC" w:rsidR="78E71741" w:rsidRDefault="78E71741" w:rsidP="4E65D364">
            <w:pPr>
              <w:pStyle w:val="ListParagraph"/>
              <w:numPr>
                <w:ilvl w:val="0"/>
                <w:numId w:val="29"/>
              </w:numPr>
              <w:ind w:left="89" w:hanging="142"/>
            </w:pPr>
            <w:r>
              <w:rPr>
                <w:noProof/>
              </w:rPr>
              <w:drawing>
                <wp:inline distT="0" distB="0" distL="0" distR="0" wp14:anchorId="6265D0AB" wp14:editId="1F860B86">
                  <wp:extent cx="1809750" cy="238125"/>
                  <wp:effectExtent l="0" t="0" r="0" b="0"/>
                  <wp:docPr id="1929954657" name="Picture 1929954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1809750" cy="238125"/>
                          </a:xfrm>
                          <a:prstGeom prst="rect">
                            <a:avLst/>
                          </a:prstGeom>
                        </pic:spPr>
                      </pic:pic>
                    </a:graphicData>
                  </a:graphic>
                </wp:inline>
              </w:drawing>
            </w:r>
          </w:p>
          <w:p w14:paraId="6FCDDB22" w14:textId="4B707B79" w:rsidR="00E518D9" w:rsidRPr="00730E29" w:rsidRDefault="00730E29" w:rsidP="00193861">
            <w:pPr>
              <w:pStyle w:val="ListParagraph"/>
              <w:numPr>
                <w:ilvl w:val="0"/>
                <w:numId w:val="29"/>
              </w:numPr>
              <w:ind w:left="57" w:hanging="142"/>
              <w:rPr>
                <w:color w:val="2E74B5" w:themeColor="accent1" w:themeShade="BF"/>
                <w:sz w:val="20"/>
                <w:szCs w:val="20"/>
                <w:highlight w:val="yellow"/>
              </w:rPr>
            </w:pPr>
            <w:r w:rsidRPr="479E77B5">
              <w:rPr>
                <w:sz w:val="20"/>
                <w:szCs w:val="20"/>
                <w:highlight w:val="yellow"/>
              </w:rPr>
              <w:t xml:space="preserve">Student voice indicates that students feel safe in school and recognise that all staff will take concerns seriously and respond to them in an appropriate manner, </w:t>
            </w:r>
            <w:proofErr w:type="gramStart"/>
            <w:r w:rsidR="5A752BA6" w:rsidRPr="479E77B5">
              <w:rPr>
                <w:sz w:val="20"/>
                <w:szCs w:val="20"/>
                <w:highlight w:val="yellow"/>
              </w:rPr>
              <w:t>taking into account</w:t>
            </w:r>
            <w:proofErr w:type="gramEnd"/>
            <w:r w:rsidR="5A752BA6" w:rsidRPr="479E77B5">
              <w:rPr>
                <w:sz w:val="20"/>
                <w:szCs w:val="20"/>
                <w:highlight w:val="yellow"/>
              </w:rPr>
              <w:t xml:space="preserve"> their wishes and feelings.</w:t>
            </w:r>
            <w:r w:rsidR="4F5B44CF" w:rsidRPr="00730E29">
              <w:rPr>
                <w:sz w:val="20"/>
                <w:szCs w:val="20"/>
              </w:rPr>
              <w:t xml:space="preserve"> </w:t>
            </w:r>
          </w:p>
        </w:tc>
        <w:tc>
          <w:tcPr>
            <w:tcW w:w="1101" w:type="dxa"/>
          </w:tcPr>
          <w:p w14:paraId="5BEB9528" w14:textId="0FEC0211" w:rsidR="00E518D9" w:rsidRPr="00945D14" w:rsidRDefault="46E75828" w:rsidP="20C36E6D">
            <w:pPr>
              <w:spacing w:line="259" w:lineRule="auto"/>
              <w:rPr>
                <w:sz w:val="20"/>
                <w:szCs w:val="20"/>
              </w:rPr>
            </w:pPr>
            <w:proofErr w:type="spellStart"/>
            <w:r w:rsidRPr="20C36E6D">
              <w:rPr>
                <w:sz w:val="20"/>
                <w:szCs w:val="20"/>
              </w:rPr>
              <w:t>Mid point</w:t>
            </w:r>
            <w:proofErr w:type="spellEnd"/>
            <w:r w:rsidRPr="20C36E6D">
              <w:rPr>
                <w:sz w:val="20"/>
                <w:szCs w:val="20"/>
              </w:rPr>
              <w:t xml:space="preserve"> November2024</w:t>
            </w:r>
          </w:p>
          <w:p w14:paraId="48BBCE4A" w14:textId="3C5BECA8" w:rsidR="00E518D9" w:rsidRPr="00945D14" w:rsidRDefault="00E518D9" w:rsidP="20C36E6D">
            <w:pPr>
              <w:spacing w:line="259" w:lineRule="auto"/>
              <w:rPr>
                <w:sz w:val="20"/>
                <w:szCs w:val="20"/>
              </w:rPr>
            </w:pPr>
          </w:p>
          <w:p w14:paraId="0DFDC041" w14:textId="51A9BA1D" w:rsidR="00E518D9" w:rsidRPr="00945D14" w:rsidRDefault="46E75828" w:rsidP="20C36E6D">
            <w:pPr>
              <w:spacing w:line="259" w:lineRule="auto"/>
              <w:rPr>
                <w:sz w:val="20"/>
                <w:szCs w:val="20"/>
              </w:rPr>
            </w:pPr>
            <w:r w:rsidRPr="20C36E6D">
              <w:rPr>
                <w:sz w:val="20"/>
                <w:szCs w:val="20"/>
              </w:rPr>
              <w:t>Full</w:t>
            </w:r>
          </w:p>
          <w:p w14:paraId="275F8934" w14:textId="5A1B48E0" w:rsidR="00E518D9" w:rsidRPr="00945D14" w:rsidRDefault="392C094A" w:rsidP="20C36E6D">
            <w:pPr>
              <w:spacing w:line="259" w:lineRule="auto"/>
              <w:rPr>
                <w:sz w:val="20"/>
                <w:szCs w:val="20"/>
              </w:rPr>
            </w:pPr>
            <w:r w:rsidRPr="074F1D29">
              <w:rPr>
                <w:sz w:val="20"/>
                <w:szCs w:val="20"/>
              </w:rPr>
              <w:t xml:space="preserve">November </w:t>
            </w:r>
            <w:r w:rsidR="46E75828" w:rsidRPr="20C36E6D">
              <w:rPr>
                <w:sz w:val="20"/>
                <w:szCs w:val="20"/>
              </w:rPr>
              <w:t>2026</w:t>
            </w:r>
          </w:p>
          <w:p w14:paraId="475C8FE0" w14:textId="2B40AF8A" w:rsidR="00E518D9" w:rsidRPr="00945D14" w:rsidRDefault="00E518D9" w:rsidP="381C2D08">
            <w:pPr>
              <w:rPr>
                <w:sz w:val="20"/>
                <w:szCs w:val="20"/>
              </w:rPr>
            </w:pPr>
          </w:p>
        </w:tc>
      </w:tr>
    </w:tbl>
    <w:p w14:paraId="6F521BC9" w14:textId="10D892F7" w:rsidR="00991433" w:rsidRDefault="00991433" w:rsidP="005271BE">
      <w:pPr>
        <w:spacing w:after="0" w:line="240" w:lineRule="auto"/>
        <w:rPr>
          <w:sz w:val="6"/>
        </w:rPr>
      </w:pPr>
    </w:p>
    <w:p w14:paraId="5F8AD19D" w14:textId="4FDA4FEA" w:rsidR="00386C3B" w:rsidRDefault="00386C3B" w:rsidP="005271BE">
      <w:pPr>
        <w:spacing w:after="0" w:line="240" w:lineRule="auto"/>
        <w:rPr>
          <w:sz w:val="6"/>
        </w:rPr>
      </w:pPr>
    </w:p>
    <w:p w14:paraId="0538947C" w14:textId="472687B0" w:rsidR="00386C3B" w:rsidRDefault="00386C3B" w:rsidP="005271BE">
      <w:pPr>
        <w:spacing w:after="0" w:line="240" w:lineRule="auto"/>
        <w:rPr>
          <w:sz w:val="6"/>
        </w:rPr>
      </w:pPr>
    </w:p>
    <w:p w14:paraId="2C305710" w14:textId="500C7965" w:rsidR="00386C3B" w:rsidRDefault="00386C3B" w:rsidP="005271BE">
      <w:pPr>
        <w:spacing w:after="0" w:line="240" w:lineRule="auto"/>
        <w:rPr>
          <w:sz w:val="6"/>
        </w:rPr>
      </w:pPr>
    </w:p>
    <w:p w14:paraId="0999FA87" w14:textId="49BECBAA" w:rsidR="00386C3B" w:rsidRDefault="00386C3B" w:rsidP="005271BE">
      <w:pPr>
        <w:spacing w:after="0" w:line="240" w:lineRule="auto"/>
        <w:rPr>
          <w:sz w:val="6"/>
        </w:rPr>
      </w:pPr>
    </w:p>
    <w:p w14:paraId="37980AE1" w14:textId="56A22A43" w:rsidR="00386C3B" w:rsidRDefault="00386C3B" w:rsidP="005271BE">
      <w:pPr>
        <w:spacing w:after="0" w:line="240" w:lineRule="auto"/>
        <w:rPr>
          <w:sz w:val="6"/>
        </w:rPr>
      </w:pPr>
    </w:p>
    <w:p w14:paraId="263C2296" w14:textId="49984BD9" w:rsidR="00386C3B" w:rsidRDefault="00386C3B" w:rsidP="005271BE">
      <w:pPr>
        <w:spacing w:after="0" w:line="240" w:lineRule="auto"/>
        <w:rPr>
          <w:sz w:val="6"/>
        </w:rPr>
      </w:pPr>
    </w:p>
    <w:p w14:paraId="72A2A16A" w14:textId="48345A19" w:rsidR="00386C3B" w:rsidRDefault="00386C3B" w:rsidP="005271BE">
      <w:pPr>
        <w:spacing w:after="0" w:line="240" w:lineRule="auto"/>
        <w:rPr>
          <w:sz w:val="6"/>
        </w:rPr>
      </w:pPr>
    </w:p>
    <w:p w14:paraId="1B714CB9" w14:textId="01979714" w:rsidR="00386C3B" w:rsidRDefault="00386C3B" w:rsidP="005271BE">
      <w:pPr>
        <w:spacing w:after="0" w:line="240" w:lineRule="auto"/>
        <w:rPr>
          <w:sz w:val="6"/>
        </w:rPr>
      </w:pPr>
    </w:p>
    <w:p w14:paraId="2F8B9E3A" w14:textId="5D8B9911" w:rsidR="00386C3B" w:rsidRDefault="00386C3B" w:rsidP="005271BE">
      <w:pPr>
        <w:spacing w:after="0" w:line="240" w:lineRule="auto"/>
        <w:rPr>
          <w:sz w:val="6"/>
        </w:rPr>
      </w:pPr>
    </w:p>
    <w:p w14:paraId="4F7C0C3F" w14:textId="4A905150" w:rsidR="00386C3B" w:rsidRDefault="00386C3B" w:rsidP="005271BE">
      <w:pPr>
        <w:spacing w:after="0" w:line="240" w:lineRule="auto"/>
        <w:rPr>
          <w:sz w:val="6"/>
        </w:rPr>
      </w:pPr>
    </w:p>
    <w:p w14:paraId="1D8C57D6" w14:textId="37A75D0C" w:rsidR="00386C3B" w:rsidRDefault="00386C3B" w:rsidP="005271BE">
      <w:pPr>
        <w:spacing w:after="0" w:line="240" w:lineRule="auto"/>
        <w:rPr>
          <w:sz w:val="6"/>
        </w:rPr>
      </w:pPr>
    </w:p>
    <w:p w14:paraId="2AA97771" w14:textId="002FB5E8" w:rsidR="00386C3B" w:rsidRDefault="00386C3B" w:rsidP="005271BE">
      <w:pPr>
        <w:spacing w:after="0" w:line="240" w:lineRule="auto"/>
        <w:rPr>
          <w:sz w:val="6"/>
        </w:rPr>
      </w:pPr>
    </w:p>
    <w:p w14:paraId="416226ED" w14:textId="2A8B3E60" w:rsidR="00386C3B" w:rsidRDefault="00386C3B" w:rsidP="005271BE">
      <w:pPr>
        <w:spacing w:after="0" w:line="240" w:lineRule="auto"/>
        <w:rPr>
          <w:sz w:val="6"/>
        </w:rPr>
      </w:pPr>
    </w:p>
    <w:p w14:paraId="3AE4C423" w14:textId="0442F508" w:rsidR="00386C3B" w:rsidRDefault="00386C3B" w:rsidP="005271BE">
      <w:pPr>
        <w:spacing w:after="0" w:line="240" w:lineRule="auto"/>
        <w:rPr>
          <w:sz w:val="6"/>
        </w:rPr>
      </w:pPr>
    </w:p>
    <w:p w14:paraId="17BEE330" w14:textId="06C0C52A" w:rsidR="00386C3B" w:rsidRDefault="00386C3B" w:rsidP="005271BE">
      <w:pPr>
        <w:spacing w:after="0" w:line="240" w:lineRule="auto"/>
        <w:rPr>
          <w:sz w:val="6"/>
        </w:rPr>
      </w:pPr>
    </w:p>
    <w:p w14:paraId="2C58870B" w14:textId="1D342EF8" w:rsidR="00386C3B" w:rsidRDefault="00386C3B" w:rsidP="005271BE">
      <w:pPr>
        <w:spacing w:after="0" w:line="240" w:lineRule="auto"/>
        <w:rPr>
          <w:sz w:val="6"/>
        </w:rPr>
      </w:pPr>
    </w:p>
    <w:p w14:paraId="75FAAE04" w14:textId="077A06DF" w:rsidR="005372B0" w:rsidRDefault="005372B0" w:rsidP="005271BE">
      <w:pPr>
        <w:spacing w:after="0" w:line="240" w:lineRule="auto"/>
        <w:rPr>
          <w:sz w:val="6"/>
        </w:rPr>
      </w:pPr>
    </w:p>
    <w:p w14:paraId="6F66576D" w14:textId="060B346F" w:rsidR="005372B0" w:rsidRDefault="005372B0" w:rsidP="005271BE">
      <w:pPr>
        <w:spacing w:after="0" w:line="240" w:lineRule="auto"/>
        <w:rPr>
          <w:sz w:val="6"/>
        </w:rPr>
      </w:pPr>
    </w:p>
    <w:p w14:paraId="76E74197" w14:textId="206F5B38" w:rsidR="005372B0" w:rsidRDefault="005372B0" w:rsidP="005271BE">
      <w:pPr>
        <w:spacing w:after="0" w:line="240" w:lineRule="auto"/>
        <w:rPr>
          <w:sz w:val="6"/>
        </w:rPr>
      </w:pPr>
    </w:p>
    <w:p w14:paraId="6B0B326E" w14:textId="7167EDB7" w:rsidR="005372B0" w:rsidRDefault="005372B0" w:rsidP="005271BE">
      <w:pPr>
        <w:spacing w:after="0" w:line="240" w:lineRule="auto"/>
        <w:rPr>
          <w:sz w:val="6"/>
        </w:rPr>
      </w:pPr>
    </w:p>
    <w:p w14:paraId="3B176F6E" w14:textId="7633BA1E" w:rsidR="005372B0" w:rsidRDefault="005372B0" w:rsidP="005271BE">
      <w:pPr>
        <w:spacing w:after="0" w:line="240" w:lineRule="auto"/>
        <w:rPr>
          <w:sz w:val="6"/>
        </w:rPr>
      </w:pPr>
    </w:p>
    <w:p w14:paraId="39780184" w14:textId="54F95D13" w:rsidR="005372B0" w:rsidRDefault="005372B0" w:rsidP="005271BE">
      <w:pPr>
        <w:spacing w:after="0" w:line="240" w:lineRule="auto"/>
        <w:rPr>
          <w:sz w:val="6"/>
        </w:rPr>
      </w:pPr>
    </w:p>
    <w:p w14:paraId="7D7481A8" w14:textId="7562FA56" w:rsidR="005372B0" w:rsidRDefault="005372B0" w:rsidP="005271BE">
      <w:pPr>
        <w:spacing w:after="0" w:line="240" w:lineRule="auto"/>
        <w:rPr>
          <w:sz w:val="6"/>
        </w:rPr>
      </w:pPr>
    </w:p>
    <w:p w14:paraId="712ABCEF" w14:textId="0E0A3E67" w:rsidR="005372B0" w:rsidRDefault="005372B0" w:rsidP="005271BE">
      <w:pPr>
        <w:spacing w:after="0" w:line="240" w:lineRule="auto"/>
        <w:rPr>
          <w:sz w:val="6"/>
        </w:rPr>
      </w:pPr>
    </w:p>
    <w:p w14:paraId="3A08B57B" w14:textId="7030F090" w:rsidR="005372B0" w:rsidRDefault="005372B0" w:rsidP="005271BE">
      <w:pPr>
        <w:spacing w:after="0" w:line="240" w:lineRule="auto"/>
        <w:rPr>
          <w:sz w:val="6"/>
        </w:rPr>
      </w:pPr>
    </w:p>
    <w:p w14:paraId="2089B66E" w14:textId="156C1E8E" w:rsidR="005372B0" w:rsidRDefault="005372B0" w:rsidP="005271BE">
      <w:pPr>
        <w:spacing w:after="0" w:line="240" w:lineRule="auto"/>
        <w:rPr>
          <w:sz w:val="6"/>
        </w:rPr>
      </w:pPr>
    </w:p>
    <w:p w14:paraId="6FDCF810" w14:textId="3BA4B4CA" w:rsidR="005372B0" w:rsidRDefault="005372B0" w:rsidP="005271BE">
      <w:pPr>
        <w:spacing w:after="0" w:line="240" w:lineRule="auto"/>
        <w:rPr>
          <w:sz w:val="6"/>
        </w:rPr>
      </w:pPr>
    </w:p>
    <w:p w14:paraId="38B86ED8" w14:textId="7990C397" w:rsidR="005372B0" w:rsidRDefault="005372B0" w:rsidP="005271BE">
      <w:pPr>
        <w:spacing w:after="0" w:line="240" w:lineRule="auto"/>
        <w:rPr>
          <w:sz w:val="6"/>
        </w:rPr>
      </w:pPr>
    </w:p>
    <w:p w14:paraId="1BDF07B0" w14:textId="14CDF1E0" w:rsidR="00386C3B" w:rsidRPr="00AA7CA3" w:rsidRDefault="00386C3B" w:rsidP="20C36E6D">
      <w:pPr>
        <w:spacing w:after="0" w:line="240" w:lineRule="auto"/>
        <w:contextualSpacing/>
        <w:rPr>
          <w:b/>
          <w:bCs/>
          <w:sz w:val="32"/>
          <w:szCs w:val="32"/>
        </w:rPr>
      </w:pPr>
      <w:r w:rsidRPr="00AA7CA3">
        <w:rPr>
          <w:b/>
          <w:bCs/>
          <w:sz w:val="32"/>
          <w:szCs w:val="32"/>
        </w:rPr>
        <w:t>Appendix 1: Glossary</w:t>
      </w:r>
    </w:p>
    <w:p w14:paraId="5636BBB6" w14:textId="77777777" w:rsidR="00386C3B" w:rsidRPr="00F5311C" w:rsidRDefault="00386C3B" w:rsidP="00386C3B">
      <w:pPr>
        <w:contextualSpacing/>
        <w:rPr>
          <w:b/>
          <w:bCs/>
          <w:u w:val="single"/>
        </w:rPr>
      </w:pPr>
    </w:p>
    <w:tbl>
      <w:tblPr>
        <w:tblStyle w:val="TableGrid"/>
        <w:tblW w:w="14688" w:type="dxa"/>
        <w:tblInd w:w="-147" w:type="dxa"/>
        <w:tblLook w:val="04A0" w:firstRow="1" w:lastRow="0" w:firstColumn="1" w:lastColumn="0" w:noHBand="0" w:noVBand="1"/>
      </w:tblPr>
      <w:tblGrid>
        <w:gridCol w:w="2899"/>
        <w:gridCol w:w="11789"/>
      </w:tblGrid>
      <w:tr w:rsidR="00386C3B" w:rsidRPr="00116883" w14:paraId="43EDA2F4" w14:textId="77777777" w:rsidTr="005372B0">
        <w:trPr>
          <w:trHeight w:val="294"/>
        </w:trPr>
        <w:tc>
          <w:tcPr>
            <w:tcW w:w="2899" w:type="dxa"/>
          </w:tcPr>
          <w:p w14:paraId="0CCC079E"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Antisemitism</w:t>
            </w:r>
          </w:p>
        </w:tc>
        <w:tc>
          <w:tcPr>
            <w:tcW w:w="11789" w:type="dxa"/>
          </w:tcPr>
          <w:p w14:paraId="0A4CEB5A"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 xml:space="preserve">A certain perception of Jews, which may be expressed as hatred toward Jews. </w:t>
            </w:r>
          </w:p>
        </w:tc>
      </w:tr>
      <w:tr w:rsidR="00386C3B" w:rsidRPr="00116883" w14:paraId="39A21CFE" w14:textId="77777777" w:rsidTr="005372B0">
        <w:trPr>
          <w:trHeight w:val="294"/>
        </w:trPr>
        <w:tc>
          <w:tcPr>
            <w:tcW w:w="2899" w:type="dxa"/>
          </w:tcPr>
          <w:p w14:paraId="0E913A84"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Biphobia</w:t>
            </w:r>
          </w:p>
        </w:tc>
        <w:tc>
          <w:tcPr>
            <w:tcW w:w="11789" w:type="dxa"/>
          </w:tcPr>
          <w:p w14:paraId="747EA58E"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Prejudice or negative attitudes, beliefs or views about bisexual people</w:t>
            </w:r>
            <w:r>
              <w:rPr>
                <w:rFonts w:eastAsiaTheme="minorEastAsia"/>
                <w:sz w:val="24"/>
                <w:szCs w:val="24"/>
                <w:lang w:eastAsia="en-GB"/>
              </w:rPr>
              <w:t>.</w:t>
            </w:r>
          </w:p>
        </w:tc>
      </w:tr>
      <w:tr w:rsidR="00386C3B" w:rsidRPr="00116883" w14:paraId="319BEC52" w14:textId="77777777" w:rsidTr="005372B0">
        <w:trPr>
          <w:trHeight w:val="283"/>
        </w:trPr>
        <w:tc>
          <w:tcPr>
            <w:tcW w:w="2899" w:type="dxa"/>
          </w:tcPr>
          <w:p w14:paraId="1B3EFF0A"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Cisgender</w:t>
            </w:r>
          </w:p>
        </w:tc>
        <w:tc>
          <w:tcPr>
            <w:tcW w:w="11789" w:type="dxa"/>
          </w:tcPr>
          <w:p w14:paraId="5ACAD00A"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Someone whose gender identity is the same as the sex they were assigned at birth.</w:t>
            </w:r>
          </w:p>
        </w:tc>
      </w:tr>
      <w:tr w:rsidR="00386C3B" w:rsidRPr="00116883" w14:paraId="34AE3AAB" w14:textId="77777777" w:rsidTr="005372B0">
        <w:trPr>
          <w:trHeight w:val="587"/>
        </w:trPr>
        <w:tc>
          <w:tcPr>
            <w:tcW w:w="2899" w:type="dxa"/>
          </w:tcPr>
          <w:p w14:paraId="45C5D3B7"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Disability</w:t>
            </w:r>
          </w:p>
        </w:tc>
        <w:tc>
          <w:tcPr>
            <w:tcW w:w="11789" w:type="dxa"/>
          </w:tcPr>
          <w:p w14:paraId="5157E9B9"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 xml:space="preserve">A physical or mental impairment, which has a substantial and long-term adverse effect on someone’s ability to carry out </w:t>
            </w:r>
            <w:r>
              <w:rPr>
                <w:rFonts w:eastAsiaTheme="minorEastAsia"/>
                <w:sz w:val="24"/>
                <w:szCs w:val="24"/>
                <w:lang w:eastAsia="en-GB"/>
              </w:rPr>
              <w:t xml:space="preserve">typical </w:t>
            </w:r>
            <w:r w:rsidRPr="0071404B">
              <w:rPr>
                <w:rFonts w:eastAsiaTheme="minorEastAsia"/>
                <w:sz w:val="24"/>
                <w:szCs w:val="24"/>
                <w:lang w:eastAsia="en-GB"/>
              </w:rPr>
              <w:t>day-to-day activities</w:t>
            </w:r>
            <w:r>
              <w:rPr>
                <w:rFonts w:eastAsiaTheme="minorEastAsia"/>
                <w:sz w:val="24"/>
                <w:szCs w:val="24"/>
                <w:lang w:eastAsia="en-GB"/>
              </w:rPr>
              <w:t>.</w:t>
            </w:r>
          </w:p>
        </w:tc>
      </w:tr>
      <w:tr w:rsidR="00386C3B" w:rsidRPr="00116883" w14:paraId="256E0A15" w14:textId="77777777" w:rsidTr="005372B0">
        <w:trPr>
          <w:trHeight w:val="2425"/>
        </w:trPr>
        <w:tc>
          <w:tcPr>
            <w:tcW w:w="2899" w:type="dxa"/>
          </w:tcPr>
          <w:p w14:paraId="1B0D9182"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Discrimination</w:t>
            </w:r>
          </w:p>
        </w:tc>
        <w:tc>
          <w:tcPr>
            <w:tcW w:w="11789" w:type="dxa"/>
          </w:tcPr>
          <w:p w14:paraId="7293E477"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This can be direct: When someone is treated less favourably than another person or other people because:</w:t>
            </w:r>
          </w:p>
          <w:p w14:paraId="2EB0AAEF" w14:textId="77777777" w:rsidR="00386C3B" w:rsidRPr="0071404B" w:rsidRDefault="00386C3B" w:rsidP="00386C3B">
            <w:pPr>
              <w:rPr>
                <w:rFonts w:eastAsiaTheme="minorEastAsia"/>
                <w:sz w:val="24"/>
                <w:szCs w:val="24"/>
                <w:lang w:eastAsia="en-GB"/>
              </w:rPr>
            </w:pPr>
          </w:p>
          <w:p w14:paraId="4A9A567C" w14:textId="77777777" w:rsidR="00386C3B" w:rsidRPr="0071404B" w:rsidRDefault="00386C3B" w:rsidP="00193861">
            <w:pPr>
              <w:numPr>
                <w:ilvl w:val="0"/>
                <w:numId w:val="8"/>
              </w:numPr>
              <w:contextualSpacing/>
              <w:rPr>
                <w:rFonts w:eastAsiaTheme="minorEastAsia"/>
                <w:sz w:val="24"/>
                <w:szCs w:val="24"/>
                <w:lang w:eastAsia="en-GB"/>
              </w:rPr>
            </w:pPr>
            <w:r w:rsidRPr="0071404B">
              <w:rPr>
                <w:rFonts w:eastAsiaTheme="minorEastAsia"/>
                <w:sz w:val="24"/>
                <w:szCs w:val="24"/>
                <w:lang w:eastAsia="en-GB"/>
              </w:rPr>
              <w:t xml:space="preserve">they have a </w:t>
            </w:r>
            <w:r>
              <w:rPr>
                <w:rFonts w:eastAsiaTheme="minorEastAsia"/>
                <w:sz w:val="24"/>
                <w:szCs w:val="24"/>
                <w:lang w:eastAsia="en-GB"/>
              </w:rPr>
              <w:t xml:space="preserve">particular </w:t>
            </w:r>
            <w:r w:rsidRPr="0071404B">
              <w:rPr>
                <w:rFonts w:eastAsiaTheme="minorEastAsia"/>
                <w:sz w:val="24"/>
                <w:szCs w:val="24"/>
                <w:lang w:eastAsia="en-GB"/>
              </w:rPr>
              <w:t>protected characteristic</w:t>
            </w:r>
          </w:p>
          <w:p w14:paraId="1DF4ADB6" w14:textId="77777777" w:rsidR="00386C3B" w:rsidRPr="0071404B" w:rsidRDefault="00386C3B" w:rsidP="00193861">
            <w:pPr>
              <w:numPr>
                <w:ilvl w:val="0"/>
                <w:numId w:val="8"/>
              </w:numPr>
              <w:contextualSpacing/>
              <w:rPr>
                <w:rFonts w:eastAsiaTheme="minorEastAsia"/>
                <w:sz w:val="24"/>
                <w:szCs w:val="24"/>
                <w:lang w:eastAsia="en-GB"/>
              </w:rPr>
            </w:pPr>
            <w:r w:rsidRPr="0071404B">
              <w:rPr>
                <w:rFonts w:eastAsiaTheme="minorEastAsia"/>
                <w:sz w:val="24"/>
                <w:szCs w:val="24"/>
                <w:lang w:eastAsia="en-GB"/>
              </w:rPr>
              <w:t>someone thinks they have that protected characteristic (discrimination by perception)</w:t>
            </w:r>
          </w:p>
          <w:p w14:paraId="4EB8F0B7" w14:textId="77777777" w:rsidR="00386C3B" w:rsidRPr="0071404B" w:rsidRDefault="00386C3B" w:rsidP="00193861">
            <w:pPr>
              <w:numPr>
                <w:ilvl w:val="0"/>
                <w:numId w:val="8"/>
              </w:numPr>
              <w:contextualSpacing/>
              <w:rPr>
                <w:rFonts w:eastAsiaTheme="minorEastAsia"/>
                <w:sz w:val="24"/>
                <w:szCs w:val="24"/>
                <w:lang w:eastAsia="en-GB"/>
              </w:rPr>
            </w:pPr>
            <w:r w:rsidRPr="0071404B">
              <w:rPr>
                <w:rFonts w:eastAsiaTheme="minorEastAsia"/>
                <w:sz w:val="24"/>
                <w:szCs w:val="24"/>
                <w:lang w:eastAsia="en-GB"/>
              </w:rPr>
              <w:t>they are connected to someone with that protected characteristic (discrimination by association)</w:t>
            </w:r>
          </w:p>
          <w:p w14:paraId="27F76EE7" w14:textId="77777777" w:rsidR="00386C3B" w:rsidRPr="0071404B" w:rsidRDefault="00386C3B" w:rsidP="00386C3B">
            <w:pPr>
              <w:ind w:left="720"/>
              <w:contextualSpacing/>
              <w:rPr>
                <w:rFonts w:eastAsiaTheme="minorEastAsia"/>
                <w:sz w:val="24"/>
                <w:szCs w:val="24"/>
                <w:lang w:eastAsia="en-GB"/>
              </w:rPr>
            </w:pPr>
          </w:p>
          <w:p w14:paraId="5A666643"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Or indirect: There is a policy that applies in the same way for everybody but disadvantages a group of people who share a protected characteristic</w:t>
            </w:r>
            <w:r>
              <w:rPr>
                <w:rFonts w:eastAsiaTheme="minorEastAsia"/>
                <w:sz w:val="24"/>
                <w:szCs w:val="24"/>
                <w:lang w:eastAsia="en-GB"/>
              </w:rPr>
              <w:t>.</w:t>
            </w:r>
          </w:p>
        </w:tc>
      </w:tr>
      <w:tr w:rsidR="00386C3B" w:rsidRPr="00116883" w14:paraId="5688D72E" w14:textId="77777777" w:rsidTr="005372B0">
        <w:trPr>
          <w:trHeight w:val="576"/>
        </w:trPr>
        <w:tc>
          <w:tcPr>
            <w:tcW w:w="2899" w:type="dxa"/>
          </w:tcPr>
          <w:p w14:paraId="09859722"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Gender identity</w:t>
            </w:r>
          </w:p>
        </w:tc>
        <w:tc>
          <w:tcPr>
            <w:tcW w:w="11789" w:type="dxa"/>
          </w:tcPr>
          <w:p w14:paraId="65039C1C"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Someone’s internal sense of their own gender, whether man, woman or some other gender. This may or may not align with their assigned sex.</w:t>
            </w:r>
          </w:p>
        </w:tc>
      </w:tr>
      <w:tr w:rsidR="00386C3B" w:rsidRPr="00116883" w14:paraId="01168004" w14:textId="77777777" w:rsidTr="005372B0">
        <w:trPr>
          <w:trHeight w:val="1174"/>
        </w:trPr>
        <w:tc>
          <w:tcPr>
            <w:tcW w:w="2899" w:type="dxa"/>
          </w:tcPr>
          <w:p w14:paraId="5AB3E6F6"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Gender reassignment</w:t>
            </w:r>
          </w:p>
        </w:tc>
        <w:tc>
          <w:tcPr>
            <w:tcW w:w="11789" w:type="dxa"/>
          </w:tcPr>
          <w:p w14:paraId="42B050BF"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If someone is proposing to undergo, is undergoing or has undergone a process (or part of a process) to change sex and/or gender. This might involve medical intervention, but it can also mean changing names, pronouns, dressing differently and living in their self-identified gender.</w:t>
            </w:r>
          </w:p>
        </w:tc>
      </w:tr>
      <w:tr w:rsidR="00386C3B" w:rsidRPr="00116883" w14:paraId="33F6BC42" w14:textId="77777777" w:rsidTr="005372B0">
        <w:trPr>
          <w:trHeight w:val="870"/>
        </w:trPr>
        <w:tc>
          <w:tcPr>
            <w:tcW w:w="2899" w:type="dxa"/>
          </w:tcPr>
          <w:p w14:paraId="5739B7A6"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Harassment</w:t>
            </w:r>
          </w:p>
        </w:tc>
        <w:tc>
          <w:tcPr>
            <w:tcW w:w="11789" w:type="dxa"/>
          </w:tcPr>
          <w:p w14:paraId="5C473CDC" w14:textId="77777777" w:rsidR="00386C3B" w:rsidRPr="0071404B" w:rsidRDefault="00386C3B" w:rsidP="00386C3B">
            <w:pPr>
              <w:rPr>
                <w:rFonts w:eastAsiaTheme="minorEastAsia"/>
                <w:sz w:val="24"/>
                <w:szCs w:val="24"/>
                <w:lang w:eastAsia="en-GB"/>
              </w:rPr>
            </w:pPr>
            <w:r>
              <w:rPr>
                <w:rFonts w:eastAsiaTheme="minorEastAsia"/>
                <w:sz w:val="24"/>
                <w:szCs w:val="24"/>
                <w:lang w:eastAsia="en-GB"/>
              </w:rPr>
              <w:t>U</w:t>
            </w:r>
            <w:r w:rsidRPr="00CE6A2F">
              <w:rPr>
                <w:rFonts w:eastAsiaTheme="minorEastAsia"/>
                <w:sz w:val="24"/>
                <w:szCs w:val="24"/>
                <w:lang w:eastAsia="en-GB"/>
              </w:rPr>
              <w:t>nwanted conduct</w:t>
            </w:r>
            <w:r>
              <w:rPr>
                <w:rFonts w:eastAsiaTheme="minorEastAsia"/>
                <w:sz w:val="24"/>
                <w:szCs w:val="24"/>
                <w:lang w:eastAsia="en-GB"/>
              </w:rPr>
              <w:t>,</w:t>
            </w:r>
            <w:r w:rsidRPr="00CE6A2F">
              <w:rPr>
                <w:rFonts w:eastAsiaTheme="minorEastAsia"/>
                <w:sz w:val="24"/>
                <w:szCs w:val="24"/>
                <w:lang w:eastAsia="en-GB"/>
              </w:rPr>
              <w:t xml:space="preserve"> related to a relevant protected characteristic</w:t>
            </w:r>
            <w:r>
              <w:rPr>
                <w:rFonts w:eastAsiaTheme="minorEastAsia"/>
                <w:sz w:val="24"/>
                <w:szCs w:val="24"/>
                <w:lang w:eastAsia="en-GB"/>
              </w:rPr>
              <w:t>,</w:t>
            </w:r>
            <w:r w:rsidRPr="00CE6A2F">
              <w:rPr>
                <w:rFonts w:eastAsiaTheme="minorEastAsia"/>
                <w:sz w:val="24"/>
                <w:szCs w:val="24"/>
                <w:lang w:eastAsia="en-GB"/>
              </w:rPr>
              <w:t xml:space="preserve"> which violates a person’s dignity and/or which creates an intimidating, hostile, degrading, humiliating or offensive environment for that person</w:t>
            </w:r>
            <w:r>
              <w:rPr>
                <w:rFonts w:eastAsiaTheme="minorEastAsia"/>
                <w:sz w:val="24"/>
                <w:szCs w:val="24"/>
                <w:lang w:eastAsia="en-GB"/>
              </w:rPr>
              <w:t>.</w:t>
            </w:r>
          </w:p>
        </w:tc>
      </w:tr>
      <w:tr w:rsidR="00386C3B" w:rsidRPr="00116883" w14:paraId="6F4B2AEF" w14:textId="77777777" w:rsidTr="005372B0">
        <w:trPr>
          <w:trHeight w:val="294"/>
        </w:trPr>
        <w:tc>
          <w:tcPr>
            <w:tcW w:w="2899" w:type="dxa"/>
          </w:tcPr>
          <w:p w14:paraId="1BA0FEE1"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Homophobia</w:t>
            </w:r>
          </w:p>
        </w:tc>
        <w:tc>
          <w:tcPr>
            <w:tcW w:w="11789" w:type="dxa"/>
          </w:tcPr>
          <w:p w14:paraId="0A5EBB7C"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Prejudice or negative attitudes, beliefs or views about lesbian, or gay people</w:t>
            </w:r>
            <w:r>
              <w:rPr>
                <w:rFonts w:eastAsiaTheme="minorEastAsia"/>
                <w:sz w:val="24"/>
                <w:szCs w:val="24"/>
                <w:lang w:eastAsia="en-GB"/>
              </w:rPr>
              <w:t>.</w:t>
            </w:r>
          </w:p>
        </w:tc>
      </w:tr>
      <w:tr w:rsidR="00386C3B" w:rsidRPr="00116883" w14:paraId="06D30B0A" w14:textId="77777777" w:rsidTr="005372B0">
        <w:trPr>
          <w:trHeight w:val="294"/>
        </w:trPr>
        <w:tc>
          <w:tcPr>
            <w:tcW w:w="2899" w:type="dxa"/>
          </w:tcPr>
          <w:p w14:paraId="31BAF714"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Islamophobia</w:t>
            </w:r>
          </w:p>
        </w:tc>
        <w:tc>
          <w:tcPr>
            <w:tcW w:w="11789" w:type="dxa"/>
          </w:tcPr>
          <w:p w14:paraId="6CA5959A" w14:textId="77777777" w:rsidR="00386C3B" w:rsidRPr="0071404B" w:rsidRDefault="00386C3B" w:rsidP="00386C3B">
            <w:pPr>
              <w:rPr>
                <w:rFonts w:eastAsiaTheme="minorEastAsia"/>
                <w:sz w:val="24"/>
                <w:szCs w:val="24"/>
                <w:lang w:eastAsia="en-GB"/>
              </w:rPr>
            </w:pPr>
            <w:r>
              <w:rPr>
                <w:rFonts w:eastAsiaTheme="minorEastAsia"/>
                <w:sz w:val="24"/>
                <w:szCs w:val="24"/>
                <w:lang w:eastAsia="en-GB"/>
              </w:rPr>
              <w:t>A</w:t>
            </w:r>
            <w:r w:rsidRPr="0071404B">
              <w:rPr>
                <w:rFonts w:eastAsiaTheme="minorEastAsia"/>
                <w:sz w:val="24"/>
                <w:szCs w:val="24"/>
                <w:lang w:eastAsia="en-GB"/>
              </w:rPr>
              <w:t xml:space="preserve"> type of racism that targets expressions of Muslimness or perceived Muslimness.</w:t>
            </w:r>
          </w:p>
          <w:p w14:paraId="27691EE5"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 xml:space="preserve">Further information </w:t>
            </w:r>
            <w:hyperlink r:id="rId23" w:history="1">
              <w:r w:rsidRPr="0071404B">
                <w:rPr>
                  <w:rFonts w:eastAsiaTheme="minorEastAsia"/>
                  <w:color w:val="0563C1" w:themeColor="hyperlink"/>
                  <w:sz w:val="24"/>
                  <w:szCs w:val="24"/>
                  <w:u w:val="single"/>
                  <w:lang w:eastAsia="en-GB"/>
                </w:rPr>
                <w:t>here</w:t>
              </w:r>
            </w:hyperlink>
            <w:r w:rsidRPr="0071404B">
              <w:rPr>
                <w:rFonts w:eastAsiaTheme="minorEastAsia"/>
                <w:sz w:val="24"/>
                <w:szCs w:val="24"/>
                <w:lang w:eastAsia="en-GB"/>
              </w:rPr>
              <w:t>.</w:t>
            </w:r>
          </w:p>
        </w:tc>
      </w:tr>
      <w:tr w:rsidR="00386C3B" w:rsidRPr="00116883" w14:paraId="3F59C089" w14:textId="77777777" w:rsidTr="005372B0">
        <w:trPr>
          <w:trHeight w:val="576"/>
        </w:trPr>
        <w:tc>
          <w:tcPr>
            <w:tcW w:w="2899" w:type="dxa"/>
          </w:tcPr>
          <w:p w14:paraId="695B3BEC"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Prejudice-related incident</w:t>
            </w:r>
          </w:p>
        </w:tc>
        <w:tc>
          <w:tcPr>
            <w:tcW w:w="11789" w:type="dxa"/>
          </w:tcPr>
          <w:p w14:paraId="6C16BCE6"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Any incident which is perceived to be prejudice-related by the victim or any other person.</w:t>
            </w:r>
          </w:p>
        </w:tc>
      </w:tr>
      <w:tr w:rsidR="00386C3B" w:rsidRPr="00116883" w14:paraId="16F225D3" w14:textId="77777777" w:rsidTr="005372B0">
        <w:trPr>
          <w:trHeight w:val="294"/>
        </w:trPr>
        <w:tc>
          <w:tcPr>
            <w:tcW w:w="2899" w:type="dxa"/>
          </w:tcPr>
          <w:p w14:paraId="713C20B5"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Race and ethnicity</w:t>
            </w:r>
          </w:p>
        </w:tc>
        <w:tc>
          <w:tcPr>
            <w:tcW w:w="11789" w:type="dxa"/>
          </w:tcPr>
          <w:p w14:paraId="2ABFB0E6"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Includes skin colour, nationality and ethnic or national origins.</w:t>
            </w:r>
          </w:p>
        </w:tc>
      </w:tr>
      <w:tr w:rsidR="00386C3B" w:rsidRPr="00116883" w14:paraId="708B1FF4" w14:textId="77777777" w:rsidTr="005372B0">
        <w:trPr>
          <w:trHeight w:val="587"/>
        </w:trPr>
        <w:tc>
          <w:tcPr>
            <w:tcW w:w="2899" w:type="dxa"/>
          </w:tcPr>
          <w:p w14:paraId="62A1C0F4"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Racism</w:t>
            </w:r>
          </w:p>
        </w:tc>
        <w:tc>
          <w:tcPr>
            <w:tcW w:w="11789" w:type="dxa"/>
          </w:tcPr>
          <w:p w14:paraId="72743E68"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Prejudice or negative attitudes, beliefs or views about someone based on their skin colour, nationality, ethnic or national origin</w:t>
            </w:r>
            <w:r>
              <w:rPr>
                <w:rFonts w:eastAsiaTheme="minorEastAsia"/>
                <w:sz w:val="24"/>
                <w:szCs w:val="24"/>
                <w:lang w:eastAsia="en-GB"/>
              </w:rPr>
              <w:t>.</w:t>
            </w:r>
          </w:p>
        </w:tc>
      </w:tr>
      <w:tr w:rsidR="00386C3B" w:rsidRPr="00116883" w14:paraId="2FA14CE9" w14:textId="77777777" w:rsidTr="005372B0">
        <w:trPr>
          <w:trHeight w:val="1597"/>
        </w:trPr>
        <w:tc>
          <w:tcPr>
            <w:tcW w:w="2899" w:type="dxa"/>
          </w:tcPr>
          <w:p w14:paraId="2455BD5E"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Reasonable adjustments</w:t>
            </w:r>
          </w:p>
        </w:tc>
        <w:tc>
          <w:tcPr>
            <w:tcW w:w="11789" w:type="dxa"/>
          </w:tcPr>
          <w:p w14:paraId="084E7E04"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Taking reasonable steps to remove disadvantages faced by disabled people by:</w:t>
            </w:r>
          </w:p>
          <w:p w14:paraId="46452224" w14:textId="77777777" w:rsidR="00386C3B" w:rsidRPr="0071404B" w:rsidRDefault="00386C3B" w:rsidP="00386C3B">
            <w:pPr>
              <w:rPr>
                <w:rFonts w:eastAsiaTheme="minorEastAsia"/>
                <w:sz w:val="24"/>
                <w:szCs w:val="24"/>
                <w:lang w:eastAsia="en-GB"/>
              </w:rPr>
            </w:pPr>
          </w:p>
          <w:p w14:paraId="653B8BE1" w14:textId="77777777" w:rsidR="00386C3B" w:rsidRPr="0071404B" w:rsidRDefault="00386C3B" w:rsidP="00193861">
            <w:pPr>
              <w:numPr>
                <w:ilvl w:val="0"/>
                <w:numId w:val="9"/>
              </w:numPr>
              <w:contextualSpacing/>
              <w:rPr>
                <w:rFonts w:eastAsiaTheme="minorEastAsia"/>
                <w:sz w:val="24"/>
                <w:szCs w:val="24"/>
                <w:lang w:eastAsia="en-GB"/>
              </w:rPr>
            </w:pPr>
            <w:r w:rsidRPr="0071404B">
              <w:rPr>
                <w:rFonts w:eastAsiaTheme="minorEastAsia"/>
                <w:sz w:val="24"/>
                <w:szCs w:val="24"/>
                <w:lang w:eastAsia="en-GB"/>
              </w:rPr>
              <w:t>changing provisions, criteria or practices</w:t>
            </w:r>
          </w:p>
          <w:p w14:paraId="3872178C" w14:textId="77777777" w:rsidR="00386C3B" w:rsidRPr="0071404B" w:rsidRDefault="00386C3B" w:rsidP="00193861">
            <w:pPr>
              <w:numPr>
                <w:ilvl w:val="0"/>
                <w:numId w:val="9"/>
              </w:numPr>
              <w:contextualSpacing/>
              <w:rPr>
                <w:rFonts w:eastAsiaTheme="minorEastAsia"/>
                <w:sz w:val="24"/>
                <w:szCs w:val="24"/>
                <w:lang w:eastAsia="en-GB"/>
              </w:rPr>
            </w:pPr>
            <w:r w:rsidRPr="0071404B">
              <w:rPr>
                <w:rFonts w:eastAsiaTheme="minorEastAsia"/>
                <w:sz w:val="24"/>
                <w:szCs w:val="24"/>
                <w:lang w:eastAsia="en-GB"/>
              </w:rPr>
              <w:t>changing or removing a physical feature or providing a reasonable alternative way to avoid that feature</w:t>
            </w:r>
          </w:p>
          <w:p w14:paraId="0BFE236A" w14:textId="77777777" w:rsidR="00386C3B" w:rsidRPr="0071404B" w:rsidRDefault="00386C3B" w:rsidP="00193861">
            <w:pPr>
              <w:numPr>
                <w:ilvl w:val="0"/>
                <w:numId w:val="9"/>
              </w:numPr>
              <w:spacing w:after="200" w:line="276" w:lineRule="auto"/>
              <w:contextualSpacing/>
              <w:rPr>
                <w:rFonts w:eastAsiaTheme="minorEastAsia"/>
                <w:sz w:val="24"/>
                <w:szCs w:val="24"/>
                <w:lang w:eastAsia="en-GB"/>
              </w:rPr>
            </w:pPr>
            <w:r w:rsidRPr="0071404B">
              <w:rPr>
                <w:rFonts w:eastAsiaTheme="minorEastAsia"/>
                <w:sz w:val="24"/>
                <w:szCs w:val="24"/>
                <w:lang w:eastAsia="en-GB"/>
              </w:rPr>
              <w:t>providing auxiliary aids</w:t>
            </w:r>
          </w:p>
        </w:tc>
      </w:tr>
      <w:tr w:rsidR="00386C3B" w:rsidRPr="00116883" w14:paraId="711B0764" w14:textId="77777777" w:rsidTr="005372B0">
        <w:trPr>
          <w:trHeight w:val="1175"/>
        </w:trPr>
        <w:tc>
          <w:tcPr>
            <w:tcW w:w="2899" w:type="dxa"/>
          </w:tcPr>
          <w:p w14:paraId="5A105159"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Religion or belief</w:t>
            </w:r>
          </w:p>
        </w:tc>
        <w:tc>
          <w:tcPr>
            <w:tcW w:w="11789" w:type="dxa"/>
          </w:tcPr>
          <w:p w14:paraId="3F0DA0D8"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 xml:space="preserve">Religion is a formalised system of belief that aims to relate humanity to spirituality. Beliefs included are philosophical beliefs, which </w:t>
            </w:r>
            <w:proofErr w:type="gramStart"/>
            <w:r w:rsidRPr="0071404B">
              <w:rPr>
                <w:rFonts w:eastAsiaTheme="minorEastAsia"/>
                <w:sz w:val="24"/>
                <w:szCs w:val="24"/>
                <w:lang w:eastAsia="en-GB"/>
              </w:rPr>
              <w:t>are considered to be</w:t>
            </w:r>
            <w:proofErr w:type="gramEnd"/>
            <w:r w:rsidRPr="0071404B">
              <w:rPr>
                <w:rFonts w:eastAsiaTheme="minorEastAsia"/>
                <w:sz w:val="24"/>
                <w:szCs w:val="24"/>
                <w:lang w:eastAsia="en-GB"/>
              </w:rPr>
              <w:t xml:space="preserve"> similar to a religion.</w:t>
            </w:r>
          </w:p>
          <w:p w14:paraId="08E04C53" w14:textId="77777777" w:rsidR="00386C3B" w:rsidRPr="0071404B" w:rsidRDefault="00386C3B" w:rsidP="00386C3B">
            <w:pPr>
              <w:rPr>
                <w:rFonts w:eastAsiaTheme="minorEastAsia"/>
                <w:sz w:val="24"/>
                <w:szCs w:val="24"/>
                <w:lang w:eastAsia="en-GB"/>
              </w:rPr>
            </w:pPr>
          </w:p>
          <w:p w14:paraId="1FDCB511"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 xml:space="preserve">We include people who have no religion or a lack of belief. </w:t>
            </w:r>
          </w:p>
        </w:tc>
      </w:tr>
      <w:tr w:rsidR="00386C3B" w:rsidRPr="00116883" w14:paraId="2AAFE91D" w14:textId="77777777" w:rsidTr="005372B0">
        <w:trPr>
          <w:trHeight w:val="294"/>
        </w:trPr>
        <w:tc>
          <w:tcPr>
            <w:tcW w:w="2899" w:type="dxa"/>
          </w:tcPr>
          <w:p w14:paraId="34F78CB4"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Sex</w:t>
            </w:r>
          </w:p>
        </w:tc>
        <w:tc>
          <w:tcPr>
            <w:tcW w:w="11789" w:type="dxa"/>
          </w:tcPr>
          <w:p w14:paraId="17DD9528"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Whether someone is male, female or intersex</w:t>
            </w:r>
            <w:r>
              <w:rPr>
                <w:rFonts w:eastAsiaTheme="minorEastAsia"/>
                <w:sz w:val="24"/>
                <w:szCs w:val="24"/>
                <w:lang w:eastAsia="en-GB"/>
              </w:rPr>
              <w:t>.</w:t>
            </w:r>
          </w:p>
        </w:tc>
      </w:tr>
      <w:tr w:rsidR="00386C3B" w:rsidRPr="00116883" w14:paraId="580C5674" w14:textId="77777777" w:rsidTr="005372B0">
        <w:trPr>
          <w:trHeight w:val="294"/>
        </w:trPr>
        <w:tc>
          <w:tcPr>
            <w:tcW w:w="2899" w:type="dxa"/>
          </w:tcPr>
          <w:p w14:paraId="398EBF3F"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Sexism</w:t>
            </w:r>
          </w:p>
        </w:tc>
        <w:tc>
          <w:tcPr>
            <w:tcW w:w="11789" w:type="dxa"/>
          </w:tcPr>
          <w:p w14:paraId="344BB931"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Prejudice or negative attitudes, beliefs or views about someone based on their sex</w:t>
            </w:r>
            <w:r>
              <w:rPr>
                <w:rFonts w:eastAsiaTheme="minorEastAsia"/>
                <w:sz w:val="24"/>
                <w:szCs w:val="24"/>
                <w:lang w:eastAsia="en-GB"/>
              </w:rPr>
              <w:t>.</w:t>
            </w:r>
          </w:p>
        </w:tc>
      </w:tr>
      <w:tr w:rsidR="00386C3B" w:rsidRPr="00116883" w14:paraId="3F63B115" w14:textId="77777777" w:rsidTr="005372B0">
        <w:trPr>
          <w:trHeight w:val="576"/>
        </w:trPr>
        <w:tc>
          <w:tcPr>
            <w:tcW w:w="2899" w:type="dxa"/>
          </w:tcPr>
          <w:p w14:paraId="6C5D8F2F"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Sexual orientation</w:t>
            </w:r>
          </w:p>
        </w:tc>
        <w:tc>
          <w:tcPr>
            <w:tcW w:w="11789" w:type="dxa"/>
          </w:tcPr>
          <w:p w14:paraId="5C4ADF41"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Who someone is emotionally, mentally, and physically attracted to in relation to their sex/gender, this includes heterosexual, lesbian, gay, bisexual, pansexual and asexual</w:t>
            </w:r>
            <w:r>
              <w:rPr>
                <w:rFonts w:eastAsiaTheme="minorEastAsia"/>
                <w:sz w:val="24"/>
                <w:szCs w:val="24"/>
                <w:lang w:eastAsia="en-GB"/>
              </w:rPr>
              <w:t>.</w:t>
            </w:r>
          </w:p>
        </w:tc>
      </w:tr>
      <w:tr w:rsidR="00386C3B" w:rsidRPr="00116883" w14:paraId="056C7D2E" w14:textId="77777777" w:rsidTr="005372B0">
        <w:trPr>
          <w:trHeight w:val="587"/>
        </w:trPr>
        <w:tc>
          <w:tcPr>
            <w:tcW w:w="2899" w:type="dxa"/>
          </w:tcPr>
          <w:p w14:paraId="6E8D3EC1"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Transgender</w:t>
            </w:r>
          </w:p>
        </w:tc>
        <w:tc>
          <w:tcPr>
            <w:tcW w:w="11789" w:type="dxa"/>
          </w:tcPr>
          <w:p w14:paraId="3BAD60EF"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An umbrella term to describe people whose gender identity differs from what is typically associated with the sex they were assigned at birth.</w:t>
            </w:r>
          </w:p>
        </w:tc>
      </w:tr>
      <w:tr w:rsidR="00386C3B" w:rsidRPr="00116883" w14:paraId="2E165C6D" w14:textId="77777777" w:rsidTr="005372B0">
        <w:trPr>
          <w:trHeight w:val="587"/>
        </w:trPr>
        <w:tc>
          <w:tcPr>
            <w:tcW w:w="2899" w:type="dxa"/>
          </w:tcPr>
          <w:p w14:paraId="2E0B04B6"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Transphobia</w:t>
            </w:r>
          </w:p>
        </w:tc>
        <w:tc>
          <w:tcPr>
            <w:tcW w:w="11789" w:type="dxa"/>
          </w:tcPr>
          <w:p w14:paraId="77C07A07"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Prejudice or negative attitudes, beliefs or views about transgender people including refusal to accept their gender identity</w:t>
            </w:r>
          </w:p>
        </w:tc>
      </w:tr>
      <w:tr w:rsidR="00386C3B" w:rsidRPr="00116883" w14:paraId="6834AED0" w14:textId="77777777" w:rsidTr="005372B0">
        <w:trPr>
          <w:trHeight w:val="1931"/>
        </w:trPr>
        <w:tc>
          <w:tcPr>
            <w:tcW w:w="2899" w:type="dxa"/>
          </w:tcPr>
          <w:p w14:paraId="2AE47B12"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Victimisation</w:t>
            </w:r>
          </w:p>
        </w:tc>
        <w:tc>
          <w:tcPr>
            <w:tcW w:w="11789" w:type="dxa"/>
          </w:tcPr>
          <w:p w14:paraId="1A52213B"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Treating someone badly because they are:</w:t>
            </w:r>
          </w:p>
          <w:p w14:paraId="5BD1970B" w14:textId="77777777" w:rsidR="00386C3B" w:rsidRPr="0071404B" w:rsidRDefault="00386C3B" w:rsidP="00386C3B">
            <w:pPr>
              <w:rPr>
                <w:rFonts w:eastAsiaTheme="minorEastAsia"/>
                <w:sz w:val="24"/>
                <w:szCs w:val="24"/>
                <w:lang w:eastAsia="en-GB"/>
              </w:rPr>
            </w:pPr>
          </w:p>
          <w:p w14:paraId="129C6D32" w14:textId="77777777" w:rsidR="00386C3B" w:rsidRPr="0071404B" w:rsidRDefault="00386C3B" w:rsidP="00193861">
            <w:pPr>
              <w:numPr>
                <w:ilvl w:val="0"/>
                <w:numId w:val="10"/>
              </w:numPr>
              <w:contextualSpacing/>
              <w:rPr>
                <w:rFonts w:eastAsiaTheme="minorEastAsia"/>
                <w:sz w:val="24"/>
                <w:szCs w:val="24"/>
                <w:lang w:eastAsia="en-GB"/>
              </w:rPr>
            </w:pPr>
            <w:r w:rsidRPr="0071404B">
              <w:rPr>
                <w:rFonts w:eastAsiaTheme="minorEastAsia"/>
                <w:sz w:val="24"/>
                <w:szCs w:val="24"/>
                <w:lang w:eastAsia="en-GB"/>
              </w:rPr>
              <w:t>making a claim or complaint of discrimination</w:t>
            </w:r>
          </w:p>
          <w:p w14:paraId="1615D5BB" w14:textId="77777777" w:rsidR="00386C3B" w:rsidRPr="0071404B" w:rsidRDefault="00386C3B" w:rsidP="00193861">
            <w:pPr>
              <w:numPr>
                <w:ilvl w:val="0"/>
                <w:numId w:val="10"/>
              </w:numPr>
              <w:spacing w:after="200" w:line="276" w:lineRule="auto"/>
              <w:contextualSpacing/>
              <w:rPr>
                <w:rFonts w:eastAsiaTheme="minorEastAsia"/>
                <w:sz w:val="24"/>
                <w:szCs w:val="24"/>
                <w:lang w:eastAsia="en-GB"/>
              </w:rPr>
            </w:pPr>
            <w:r w:rsidRPr="0071404B">
              <w:rPr>
                <w:rFonts w:eastAsiaTheme="minorEastAsia"/>
                <w:sz w:val="24"/>
                <w:szCs w:val="24"/>
                <w:lang w:eastAsia="en-GB"/>
              </w:rPr>
              <w:t>helping someone else to make a claim by giving evidence or information</w:t>
            </w:r>
          </w:p>
          <w:p w14:paraId="5EB5341C" w14:textId="77777777" w:rsidR="00386C3B" w:rsidRPr="0071404B" w:rsidRDefault="00386C3B" w:rsidP="00386C3B">
            <w:pPr>
              <w:ind w:left="720"/>
              <w:contextualSpacing/>
              <w:rPr>
                <w:rFonts w:eastAsiaTheme="minorEastAsia"/>
                <w:sz w:val="24"/>
                <w:szCs w:val="24"/>
                <w:lang w:eastAsia="en-GB"/>
              </w:rPr>
            </w:pPr>
          </w:p>
          <w:p w14:paraId="689CF375" w14:textId="77777777" w:rsidR="00386C3B" w:rsidRPr="0071404B" w:rsidRDefault="00386C3B" w:rsidP="00386C3B">
            <w:pPr>
              <w:rPr>
                <w:rFonts w:eastAsiaTheme="minorEastAsia"/>
                <w:sz w:val="24"/>
                <w:szCs w:val="24"/>
                <w:lang w:eastAsia="en-GB"/>
              </w:rPr>
            </w:pPr>
            <w:r w:rsidRPr="0071404B">
              <w:rPr>
                <w:rFonts w:eastAsiaTheme="minorEastAsia"/>
                <w:sz w:val="24"/>
                <w:szCs w:val="24"/>
                <w:lang w:eastAsia="en-GB"/>
              </w:rPr>
              <w:t>Or because they intend to do so.</w:t>
            </w:r>
          </w:p>
        </w:tc>
      </w:tr>
    </w:tbl>
    <w:p w14:paraId="3C7C07BB" w14:textId="6464BFA3" w:rsidR="00386C3B" w:rsidRDefault="00386C3B" w:rsidP="005271BE">
      <w:pPr>
        <w:spacing w:after="0" w:line="240" w:lineRule="auto"/>
        <w:rPr>
          <w:sz w:val="6"/>
        </w:rPr>
      </w:pPr>
    </w:p>
    <w:p w14:paraId="2E8D4CDC" w14:textId="258C3B31" w:rsidR="00386C3B" w:rsidRPr="005372B0" w:rsidRDefault="00386C3B" w:rsidP="005271BE">
      <w:pPr>
        <w:spacing w:after="0" w:line="240" w:lineRule="auto"/>
        <w:rPr>
          <w:sz w:val="24"/>
          <w:szCs w:val="24"/>
        </w:rPr>
      </w:pPr>
    </w:p>
    <w:p w14:paraId="01A3F75F" w14:textId="1B442D08" w:rsidR="0046070C" w:rsidRDefault="0046070C" w:rsidP="005271BE">
      <w:pPr>
        <w:spacing w:after="0" w:line="240" w:lineRule="auto"/>
        <w:rPr>
          <w:b/>
          <w:sz w:val="32"/>
          <w:szCs w:val="24"/>
        </w:rPr>
        <w:sectPr w:rsidR="0046070C" w:rsidSect="00F77F91">
          <w:pgSz w:w="16838" w:h="11906" w:orient="landscape"/>
          <w:pgMar w:top="1418" w:right="1440" w:bottom="1440" w:left="1440" w:header="709" w:footer="709" w:gutter="0"/>
          <w:cols w:space="708"/>
          <w:docGrid w:linePitch="360"/>
        </w:sectPr>
      </w:pPr>
    </w:p>
    <w:p w14:paraId="05120F0E" w14:textId="2628ADE5" w:rsidR="00386C3B" w:rsidRPr="005372B0" w:rsidRDefault="005372B0" w:rsidP="005271BE">
      <w:pPr>
        <w:spacing w:after="0" w:line="240" w:lineRule="auto"/>
        <w:rPr>
          <w:b/>
          <w:sz w:val="32"/>
          <w:szCs w:val="24"/>
        </w:rPr>
      </w:pPr>
      <w:r w:rsidRPr="005372B0">
        <w:rPr>
          <w:b/>
          <w:sz w:val="32"/>
          <w:szCs w:val="24"/>
        </w:rPr>
        <w:t>Appendix 2: Equality Impact Assessment</w:t>
      </w:r>
    </w:p>
    <w:p w14:paraId="0A06A39A" w14:textId="57E9AF6E" w:rsidR="00386C3B" w:rsidRDefault="00386C3B" w:rsidP="005271BE">
      <w:pPr>
        <w:spacing w:after="0" w:line="240" w:lineRule="auto"/>
        <w:rPr>
          <w:sz w:val="24"/>
          <w:szCs w:val="24"/>
        </w:rPr>
      </w:pPr>
    </w:p>
    <w:p w14:paraId="77E7D0F8" w14:textId="10156956" w:rsidR="005372B0" w:rsidRDefault="005372B0" w:rsidP="005372B0">
      <w:pPr>
        <w:spacing w:after="0" w:line="240" w:lineRule="auto"/>
        <w:rPr>
          <w:sz w:val="24"/>
          <w:szCs w:val="24"/>
        </w:rPr>
      </w:pPr>
      <w:r w:rsidRPr="005372B0">
        <w:rPr>
          <w:sz w:val="24"/>
          <w:szCs w:val="24"/>
        </w:rPr>
        <w:t>Complete the following table and give reasons/comments for where:</w:t>
      </w:r>
    </w:p>
    <w:p w14:paraId="2076BBF2" w14:textId="77777777" w:rsidR="005372B0" w:rsidRPr="005372B0" w:rsidRDefault="005372B0" w:rsidP="005372B0">
      <w:pPr>
        <w:spacing w:after="0" w:line="240" w:lineRule="auto"/>
        <w:rPr>
          <w:sz w:val="24"/>
          <w:szCs w:val="24"/>
        </w:rPr>
      </w:pPr>
    </w:p>
    <w:p w14:paraId="1348B2B2" w14:textId="77777777" w:rsidR="005372B0" w:rsidRPr="005372B0" w:rsidRDefault="005372B0" w:rsidP="00193861">
      <w:pPr>
        <w:numPr>
          <w:ilvl w:val="0"/>
          <w:numId w:val="24"/>
        </w:numPr>
        <w:spacing w:after="0" w:line="240" w:lineRule="auto"/>
        <w:rPr>
          <w:sz w:val="24"/>
          <w:szCs w:val="24"/>
        </w:rPr>
      </w:pPr>
      <w:r w:rsidRPr="005372B0">
        <w:rPr>
          <w:sz w:val="24"/>
          <w:szCs w:val="24"/>
        </w:rPr>
        <w:t>The policy, procedure or project could have a positive impact on any person or group because of one of the following aspects of their identity.</w:t>
      </w:r>
    </w:p>
    <w:p w14:paraId="66FC0471" w14:textId="647BA22E" w:rsidR="005372B0" w:rsidRDefault="005372B0" w:rsidP="00193861">
      <w:pPr>
        <w:numPr>
          <w:ilvl w:val="0"/>
          <w:numId w:val="25"/>
        </w:numPr>
        <w:spacing w:after="0" w:line="240" w:lineRule="auto"/>
        <w:rPr>
          <w:sz w:val="24"/>
          <w:szCs w:val="24"/>
        </w:rPr>
      </w:pPr>
      <w:r w:rsidRPr="005372B0">
        <w:rPr>
          <w:sz w:val="24"/>
          <w:szCs w:val="24"/>
        </w:rPr>
        <w:t>The policy, procedure or project could have a negative impact, or disadvantage, a person or group because of one of the following aspects of their identity.</w:t>
      </w:r>
    </w:p>
    <w:p w14:paraId="7609A5A9" w14:textId="77777777" w:rsidR="005372B0" w:rsidRPr="005372B0" w:rsidRDefault="005372B0" w:rsidP="005372B0">
      <w:pPr>
        <w:spacing w:after="0" w:line="240" w:lineRule="auto"/>
        <w:ind w:left="720"/>
        <w:rPr>
          <w:sz w:val="24"/>
          <w:szCs w:val="24"/>
        </w:rPr>
      </w:pPr>
    </w:p>
    <w:p w14:paraId="6D436294" w14:textId="5F5AF07D" w:rsidR="005372B0" w:rsidRDefault="005372B0" w:rsidP="005372B0">
      <w:pPr>
        <w:spacing w:after="0" w:line="240" w:lineRule="auto"/>
        <w:rPr>
          <w:sz w:val="24"/>
          <w:szCs w:val="24"/>
        </w:rPr>
      </w:pPr>
      <w:r w:rsidRPr="005372B0">
        <w:rPr>
          <w:sz w:val="24"/>
          <w:szCs w:val="24"/>
        </w:rPr>
        <w:t>(At this stage it is important to consider the requirements placed upon a school as per the Equality Act 2010.)</w:t>
      </w:r>
    </w:p>
    <w:p w14:paraId="3EC8C639" w14:textId="77777777" w:rsidR="005372B0" w:rsidRPr="005372B0" w:rsidRDefault="005372B0" w:rsidP="005372B0">
      <w:pPr>
        <w:spacing w:after="0" w:line="240" w:lineRule="auto"/>
        <w:rPr>
          <w:sz w:val="24"/>
          <w:szCs w:val="24"/>
        </w:rPr>
      </w:pP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1300"/>
        <w:gridCol w:w="1708"/>
        <w:gridCol w:w="1091"/>
        <w:gridCol w:w="1418"/>
        <w:gridCol w:w="1076"/>
        <w:gridCol w:w="2439"/>
      </w:tblGrid>
      <w:tr w:rsidR="005372B0" w:rsidRPr="005372B0" w14:paraId="4A718F69" w14:textId="77777777" w:rsidTr="00945D14">
        <w:trPr>
          <w:trHeight w:val="585"/>
        </w:trPr>
        <w:tc>
          <w:tcPr>
            <w:tcW w:w="1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29A773" w14:textId="77777777" w:rsidR="005372B0" w:rsidRPr="005372B0" w:rsidRDefault="005372B0" w:rsidP="005372B0">
            <w:pPr>
              <w:spacing w:after="0" w:line="240" w:lineRule="auto"/>
              <w:rPr>
                <w:sz w:val="24"/>
                <w:szCs w:val="24"/>
              </w:rPr>
            </w:pPr>
            <w:r w:rsidRPr="005372B0">
              <w:rPr>
                <w:sz w:val="24"/>
                <w:szCs w:val="24"/>
              </w:rPr>
              <w:t>     Groups</w:t>
            </w:r>
          </w:p>
        </w:tc>
        <w:tc>
          <w:tcPr>
            <w:tcW w:w="3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209BEF8" w14:textId="77777777" w:rsidR="005372B0" w:rsidRPr="005372B0" w:rsidRDefault="005372B0" w:rsidP="005372B0">
            <w:pPr>
              <w:spacing w:after="0" w:line="240" w:lineRule="auto"/>
              <w:rPr>
                <w:sz w:val="24"/>
                <w:szCs w:val="24"/>
              </w:rPr>
            </w:pPr>
            <w:r w:rsidRPr="005372B0">
              <w:rPr>
                <w:sz w:val="24"/>
                <w:szCs w:val="24"/>
              </w:rPr>
              <w:t>Positive Impact</w:t>
            </w:r>
          </w:p>
          <w:p w14:paraId="5AF001EA" w14:textId="77777777" w:rsidR="005372B0" w:rsidRPr="005372B0" w:rsidRDefault="005372B0" w:rsidP="005372B0">
            <w:pPr>
              <w:spacing w:after="0" w:line="240" w:lineRule="auto"/>
              <w:rPr>
                <w:sz w:val="24"/>
                <w:szCs w:val="24"/>
              </w:rPr>
            </w:pPr>
            <w:r w:rsidRPr="005372B0">
              <w:rPr>
                <w:sz w:val="24"/>
                <w:szCs w:val="24"/>
              </w:rPr>
              <w:t> High                Low                      </w:t>
            </w:r>
          </w:p>
        </w:tc>
        <w:tc>
          <w:tcPr>
            <w:tcW w:w="3233"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4865555" w14:textId="77777777" w:rsidR="005372B0" w:rsidRPr="005372B0" w:rsidRDefault="005372B0" w:rsidP="005372B0">
            <w:pPr>
              <w:spacing w:after="0" w:line="240" w:lineRule="auto"/>
              <w:rPr>
                <w:sz w:val="24"/>
                <w:szCs w:val="24"/>
              </w:rPr>
            </w:pPr>
            <w:r w:rsidRPr="005372B0">
              <w:rPr>
                <w:sz w:val="24"/>
                <w:szCs w:val="24"/>
              </w:rPr>
              <w:t>Negative Impact</w:t>
            </w:r>
          </w:p>
          <w:p w14:paraId="70848A39" w14:textId="77777777" w:rsidR="005372B0" w:rsidRPr="005372B0" w:rsidRDefault="005372B0" w:rsidP="005372B0">
            <w:pPr>
              <w:spacing w:after="0" w:line="240" w:lineRule="auto"/>
              <w:rPr>
                <w:sz w:val="24"/>
                <w:szCs w:val="24"/>
              </w:rPr>
            </w:pPr>
            <w:r w:rsidRPr="005372B0">
              <w:rPr>
                <w:sz w:val="24"/>
                <w:szCs w:val="24"/>
              </w:rPr>
              <w:t>High             Low                    </w:t>
            </w:r>
          </w:p>
        </w:tc>
        <w:tc>
          <w:tcPr>
            <w:tcW w:w="4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79F93" w14:textId="77777777" w:rsidR="005372B0" w:rsidRPr="005372B0" w:rsidRDefault="005372B0" w:rsidP="005372B0">
            <w:pPr>
              <w:spacing w:after="0" w:line="240" w:lineRule="auto"/>
              <w:rPr>
                <w:sz w:val="24"/>
                <w:szCs w:val="24"/>
              </w:rPr>
            </w:pPr>
            <w:r w:rsidRPr="005372B0">
              <w:rPr>
                <w:sz w:val="24"/>
                <w:szCs w:val="24"/>
              </w:rPr>
              <w:t>                            Comments</w:t>
            </w:r>
          </w:p>
        </w:tc>
      </w:tr>
      <w:tr w:rsidR="005372B0" w:rsidRPr="005372B0" w14:paraId="6BEB04CE" w14:textId="77777777" w:rsidTr="00945D14">
        <w:trPr>
          <w:trHeight w:val="1170"/>
        </w:trPr>
        <w:tc>
          <w:tcPr>
            <w:tcW w:w="168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1979427" w14:textId="77777777" w:rsidR="005372B0" w:rsidRPr="005372B0" w:rsidRDefault="005372B0" w:rsidP="005372B0">
            <w:pPr>
              <w:spacing w:after="0" w:line="240" w:lineRule="auto"/>
              <w:rPr>
                <w:sz w:val="24"/>
                <w:szCs w:val="24"/>
              </w:rPr>
            </w:pPr>
            <w:r w:rsidRPr="005372B0">
              <w:rPr>
                <w:sz w:val="24"/>
                <w:szCs w:val="24"/>
              </w:rPr>
              <w:t>Race</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F1B49F3" w14:textId="77777777" w:rsidR="005372B0" w:rsidRPr="005372B0" w:rsidRDefault="005372B0" w:rsidP="005372B0">
            <w:pPr>
              <w:spacing w:after="0" w:line="240" w:lineRule="auto"/>
              <w:rPr>
                <w:sz w:val="24"/>
                <w:szCs w:val="24"/>
              </w:rPr>
            </w:pPr>
            <w:r w:rsidRPr="005372B0">
              <w:rPr>
                <w:sz w:val="24"/>
                <w:szCs w:val="24"/>
              </w:rPr>
              <w:t> </w:t>
            </w:r>
          </w:p>
          <w:p w14:paraId="44F0C871" w14:textId="77777777" w:rsidR="005372B0" w:rsidRPr="005372B0" w:rsidRDefault="005372B0" w:rsidP="005372B0">
            <w:pPr>
              <w:spacing w:after="0" w:line="240" w:lineRule="auto"/>
              <w:rPr>
                <w:sz w:val="24"/>
                <w:szCs w:val="24"/>
              </w:rPr>
            </w:pPr>
            <w:r w:rsidRPr="005372B0">
              <w:rPr>
                <w:sz w:val="24"/>
                <w:szCs w:val="24"/>
              </w:rPr>
              <w:t> </w:t>
            </w:r>
          </w:p>
          <w:p w14:paraId="6446823C" w14:textId="77777777" w:rsidR="005372B0" w:rsidRPr="005372B0" w:rsidRDefault="005372B0" w:rsidP="005372B0">
            <w:pPr>
              <w:spacing w:after="0" w:line="240" w:lineRule="auto"/>
              <w:rPr>
                <w:sz w:val="24"/>
                <w:szCs w:val="24"/>
              </w:rPr>
            </w:pPr>
            <w:r w:rsidRPr="005372B0">
              <w:rPr>
                <w:sz w:val="24"/>
                <w:szCs w:val="24"/>
              </w:rPr>
              <w:t> </w:t>
            </w:r>
          </w:p>
          <w:p w14:paraId="7FFF1E98" w14:textId="77777777" w:rsidR="005372B0" w:rsidRPr="005372B0" w:rsidRDefault="005372B0" w:rsidP="005372B0">
            <w:pPr>
              <w:spacing w:after="0" w:line="240" w:lineRule="auto"/>
              <w:rPr>
                <w:sz w:val="24"/>
                <w:szCs w:val="24"/>
              </w:rPr>
            </w:pPr>
            <w:r w:rsidRPr="005372B0">
              <w:rPr>
                <w:sz w:val="24"/>
                <w:szCs w:val="24"/>
              </w:rPr>
              <w:t> </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945B583" w14:textId="77777777" w:rsidR="005372B0" w:rsidRPr="005372B0" w:rsidRDefault="005372B0" w:rsidP="005372B0">
            <w:pPr>
              <w:spacing w:after="0" w:line="240" w:lineRule="auto"/>
              <w:rPr>
                <w:sz w:val="24"/>
                <w:szCs w:val="24"/>
              </w:rPr>
            </w:pPr>
            <w:r w:rsidRPr="005372B0">
              <w:rPr>
                <w:sz w:val="24"/>
                <w:szCs w:val="24"/>
              </w:rPr>
              <w:t> </w:t>
            </w:r>
          </w:p>
        </w:tc>
        <w:tc>
          <w:tcPr>
            <w:tcW w:w="150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2514C05" w14:textId="77777777" w:rsidR="005372B0" w:rsidRPr="005372B0" w:rsidRDefault="005372B0" w:rsidP="005372B0">
            <w:pPr>
              <w:spacing w:after="0" w:line="240" w:lineRule="auto"/>
              <w:rPr>
                <w:sz w:val="24"/>
                <w:szCs w:val="24"/>
              </w:rPr>
            </w:pPr>
            <w:r w:rsidRPr="005372B0">
              <w:rPr>
                <w:sz w:val="24"/>
                <w:szCs w:val="24"/>
              </w:rPr>
              <w:t> </w:t>
            </w:r>
          </w:p>
        </w:tc>
        <w:tc>
          <w:tcPr>
            <w:tcW w:w="172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3DDFED0" w14:textId="77777777" w:rsidR="005372B0" w:rsidRPr="005372B0" w:rsidRDefault="005372B0" w:rsidP="005372B0">
            <w:pPr>
              <w:spacing w:after="0" w:line="240" w:lineRule="auto"/>
              <w:rPr>
                <w:sz w:val="24"/>
                <w:szCs w:val="24"/>
              </w:rPr>
            </w:pPr>
            <w:r w:rsidRPr="005372B0">
              <w:rPr>
                <w:sz w:val="24"/>
                <w:szCs w:val="24"/>
              </w:rPr>
              <w:t> </w:t>
            </w:r>
          </w:p>
        </w:tc>
        <w:tc>
          <w:tcPr>
            <w:tcW w:w="477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6851E5E" w14:textId="77777777" w:rsidR="005372B0" w:rsidRPr="005372B0" w:rsidRDefault="005372B0" w:rsidP="005372B0">
            <w:pPr>
              <w:spacing w:after="0" w:line="240" w:lineRule="auto"/>
              <w:rPr>
                <w:sz w:val="24"/>
                <w:szCs w:val="24"/>
              </w:rPr>
            </w:pPr>
            <w:r w:rsidRPr="005372B0">
              <w:rPr>
                <w:sz w:val="24"/>
                <w:szCs w:val="24"/>
              </w:rPr>
              <w:t> </w:t>
            </w:r>
          </w:p>
        </w:tc>
      </w:tr>
      <w:tr w:rsidR="005372B0" w:rsidRPr="005372B0" w14:paraId="14F22955" w14:textId="77777777" w:rsidTr="00945D14">
        <w:trPr>
          <w:trHeight w:val="1170"/>
        </w:trPr>
        <w:tc>
          <w:tcPr>
            <w:tcW w:w="1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244FE4" w14:textId="77777777" w:rsidR="005372B0" w:rsidRPr="005372B0" w:rsidRDefault="005372B0" w:rsidP="005372B0">
            <w:pPr>
              <w:spacing w:after="0" w:line="240" w:lineRule="auto"/>
              <w:rPr>
                <w:sz w:val="24"/>
                <w:szCs w:val="24"/>
              </w:rPr>
            </w:pPr>
            <w:r w:rsidRPr="005372B0">
              <w:rPr>
                <w:sz w:val="24"/>
                <w:szCs w:val="24"/>
              </w:rPr>
              <w:t>Religion or Belief</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19BDD0" w14:textId="77777777" w:rsidR="005372B0" w:rsidRPr="005372B0" w:rsidRDefault="005372B0" w:rsidP="005372B0">
            <w:pPr>
              <w:spacing w:after="0" w:line="240" w:lineRule="auto"/>
              <w:rPr>
                <w:sz w:val="24"/>
                <w:szCs w:val="24"/>
              </w:rPr>
            </w:pPr>
            <w:r w:rsidRPr="005372B0">
              <w:rPr>
                <w:sz w:val="24"/>
                <w:szCs w:val="24"/>
              </w:rPr>
              <w:t> </w:t>
            </w:r>
          </w:p>
          <w:p w14:paraId="1493A231" w14:textId="77777777" w:rsidR="005372B0" w:rsidRPr="005372B0" w:rsidRDefault="005372B0" w:rsidP="005372B0">
            <w:pPr>
              <w:spacing w:after="0" w:line="240" w:lineRule="auto"/>
              <w:rPr>
                <w:sz w:val="24"/>
                <w:szCs w:val="24"/>
              </w:rPr>
            </w:pPr>
            <w:r w:rsidRPr="005372B0">
              <w:rPr>
                <w:sz w:val="24"/>
                <w:szCs w:val="24"/>
              </w:rPr>
              <w:t> </w:t>
            </w:r>
          </w:p>
          <w:p w14:paraId="7EC1EC2B" w14:textId="77777777" w:rsidR="005372B0" w:rsidRPr="005372B0" w:rsidRDefault="005372B0" w:rsidP="005372B0">
            <w:pPr>
              <w:spacing w:after="0" w:line="240" w:lineRule="auto"/>
              <w:rPr>
                <w:sz w:val="24"/>
                <w:szCs w:val="24"/>
              </w:rPr>
            </w:pPr>
            <w:r w:rsidRPr="005372B0">
              <w:rPr>
                <w:sz w:val="24"/>
                <w:szCs w:val="24"/>
              </w:rPr>
              <w:t> </w:t>
            </w:r>
          </w:p>
          <w:p w14:paraId="708E1A90" w14:textId="77777777" w:rsidR="005372B0" w:rsidRPr="005372B0" w:rsidRDefault="005372B0" w:rsidP="005372B0">
            <w:pPr>
              <w:spacing w:after="0" w:line="240" w:lineRule="auto"/>
              <w:rPr>
                <w:sz w:val="24"/>
                <w:szCs w:val="24"/>
              </w:rPr>
            </w:pPr>
            <w:r w:rsidRPr="005372B0">
              <w:rPr>
                <w:sz w:val="24"/>
                <w:szCs w:val="24"/>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9E0AB7" w14:textId="77777777" w:rsidR="005372B0" w:rsidRPr="005372B0" w:rsidRDefault="005372B0" w:rsidP="005372B0">
            <w:pPr>
              <w:spacing w:after="0" w:line="240" w:lineRule="auto"/>
              <w:rPr>
                <w:sz w:val="24"/>
                <w:szCs w:val="24"/>
              </w:rPr>
            </w:pPr>
            <w:r w:rsidRPr="005372B0">
              <w:rPr>
                <w:sz w:val="24"/>
                <w:szCs w:val="24"/>
              </w:rPr>
              <w:t> </w:t>
            </w:r>
          </w:p>
        </w:tc>
        <w:tc>
          <w:tcPr>
            <w:tcW w:w="15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DC075" w14:textId="77777777" w:rsidR="005372B0" w:rsidRPr="005372B0" w:rsidRDefault="005372B0" w:rsidP="005372B0">
            <w:pPr>
              <w:spacing w:after="0" w:line="240" w:lineRule="auto"/>
              <w:rPr>
                <w:sz w:val="24"/>
                <w:szCs w:val="24"/>
              </w:rPr>
            </w:pPr>
            <w:r w:rsidRPr="005372B0">
              <w:rPr>
                <w:sz w:val="24"/>
                <w:szCs w:val="24"/>
              </w:rPr>
              <w:t> </w:t>
            </w:r>
          </w:p>
        </w:tc>
        <w:tc>
          <w:tcPr>
            <w:tcW w:w="17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9D2843" w14:textId="77777777" w:rsidR="005372B0" w:rsidRPr="005372B0" w:rsidRDefault="005372B0" w:rsidP="005372B0">
            <w:pPr>
              <w:spacing w:after="0" w:line="240" w:lineRule="auto"/>
              <w:rPr>
                <w:sz w:val="24"/>
                <w:szCs w:val="24"/>
              </w:rPr>
            </w:pPr>
            <w:r w:rsidRPr="005372B0">
              <w:rPr>
                <w:sz w:val="24"/>
                <w:szCs w:val="24"/>
              </w:rPr>
              <w:t> </w:t>
            </w:r>
          </w:p>
        </w:tc>
        <w:tc>
          <w:tcPr>
            <w:tcW w:w="4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1E716C" w14:textId="77777777" w:rsidR="005372B0" w:rsidRPr="005372B0" w:rsidRDefault="005372B0" w:rsidP="005372B0">
            <w:pPr>
              <w:spacing w:after="0" w:line="240" w:lineRule="auto"/>
              <w:rPr>
                <w:sz w:val="24"/>
                <w:szCs w:val="24"/>
              </w:rPr>
            </w:pPr>
            <w:r w:rsidRPr="005372B0">
              <w:rPr>
                <w:sz w:val="24"/>
                <w:szCs w:val="24"/>
              </w:rPr>
              <w:t> </w:t>
            </w:r>
          </w:p>
        </w:tc>
      </w:tr>
      <w:tr w:rsidR="005372B0" w:rsidRPr="005372B0" w14:paraId="49B6BC35" w14:textId="77777777" w:rsidTr="00945D14">
        <w:trPr>
          <w:trHeight w:val="1159"/>
        </w:trPr>
        <w:tc>
          <w:tcPr>
            <w:tcW w:w="168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29286757" w14:textId="77777777" w:rsidR="005372B0" w:rsidRPr="005372B0" w:rsidRDefault="005372B0" w:rsidP="005372B0">
            <w:pPr>
              <w:spacing w:after="0" w:line="240" w:lineRule="auto"/>
              <w:rPr>
                <w:sz w:val="24"/>
                <w:szCs w:val="24"/>
              </w:rPr>
            </w:pPr>
            <w:r w:rsidRPr="005372B0">
              <w:rPr>
                <w:sz w:val="24"/>
                <w:szCs w:val="24"/>
              </w:rPr>
              <w:t>Sexual Orientation</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E1136B2" w14:textId="77777777" w:rsidR="005372B0" w:rsidRPr="005372B0" w:rsidRDefault="005372B0" w:rsidP="005372B0">
            <w:pPr>
              <w:spacing w:after="0" w:line="240" w:lineRule="auto"/>
              <w:rPr>
                <w:sz w:val="24"/>
                <w:szCs w:val="24"/>
              </w:rPr>
            </w:pPr>
            <w:r w:rsidRPr="005372B0">
              <w:rPr>
                <w:sz w:val="24"/>
                <w:szCs w:val="24"/>
              </w:rPr>
              <w:t> </w:t>
            </w:r>
          </w:p>
          <w:p w14:paraId="456C0615" w14:textId="77777777" w:rsidR="005372B0" w:rsidRPr="005372B0" w:rsidRDefault="005372B0" w:rsidP="005372B0">
            <w:pPr>
              <w:spacing w:after="0" w:line="240" w:lineRule="auto"/>
              <w:rPr>
                <w:sz w:val="24"/>
                <w:szCs w:val="24"/>
              </w:rPr>
            </w:pPr>
            <w:r w:rsidRPr="005372B0">
              <w:rPr>
                <w:sz w:val="24"/>
                <w:szCs w:val="24"/>
              </w:rPr>
              <w:t> </w:t>
            </w:r>
          </w:p>
          <w:p w14:paraId="5C322F0A" w14:textId="77777777" w:rsidR="005372B0" w:rsidRPr="005372B0" w:rsidRDefault="005372B0" w:rsidP="005372B0">
            <w:pPr>
              <w:spacing w:after="0" w:line="240" w:lineRule="auto"/>
              <w:rPr>
                <w:sz w:val="24"/>
                <w:szCs w:val="24"/>
              </w:rPr>
            </w:pPr>
            <w:r w:rsidRPr="005372B0">
              <w:rPr>
                <w:sz w:val="24"/>
                <w:szCs w:val="24"/>
              </w:rPr>
              <w:t> </w:t>
            </w:r>
          </w:p>
          <w:p w14:paraId="0C43838E" w14:textId="77777777" w:rsidR="005372B0" w:rsidRPr="005372B0" w:rsidRDefault="005372B0" w:rsidP="005372B0">
            <w:pPr>
              <w:spacing w:after="0" w:line="240" w:lineRule="auto"/>
              <w:rPr>
                <w:sz w:val="24"/>
                <w:szCs w:val="24"/>
              </w:rPr>
            </w:pPr>
            <w:r w:rsidRPr="005372B0">
              <w:rPr>
                <w:sz w:val="24"/>
                <w:szCs w:val="24"/>
              </w:rPr>
              <w:t> </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51A87CD" w14:textId="77777777" w:rsidR="005372B0" w:rsidRPr="005372B0" w:rsidRDefault="005372B0" w:rsidP="005372B0">
            <w:pPr>
              <w:spacing w:after="0" w:line="240" w:lineRule="auto"/>
              <w:rPr>
                <w:sz w:val="24"/>
                <w:szCs w:val="24"/>
              </w:rPr>
            </w:pPr>
            <w:r w:rsidRPr="005372B0">
              <w:rPr>
                <w:sz w:val="24"/>
                <w:szCs w:val="24"/>
              </w:rPr>
              <w:t> </w:t>
            </w:r>
          </w:p>
        </w:tc>
        <w:tc>
          <w:tcPr>
            <w:tcW w:w="150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5D87334" w14:textId="77777777" w:rsidR="005372B0" w:rsidRPr="005372B0" w:rsidRDefault="005372B0" w:rsidP="005372B0">
            <w:pPr>
              <w:spacing w:after="0" w:line="240" w:lineRule="auto"/>
              <w:rPr>
                <w:sz w:val="24"/>
                <w:szCs w:val="24"/>
              </w:rPr>
            </w:pPr>
            <w:r w:rsidRPr="005372B0">
              <w:rPr>
                <w:sz w:val="24"/>
                <w:szCs w:val="24"/>
              </w:rPr>
              <w:t> </w:t>
            </w:r>
          </w:p>
        </w:tc>
        <w:tc>
          <w:tcPr>
            <w:tcW w:w="172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BC8606A" w14:textId="77777777" w:rsidR="005372B0" w:rsidRPr="005372B0" w:rsidRDefault="005372B0" w:rsidP="005372B0">
            <w:pPr>
              <w:spacing w:after="0" w:line="240" w:lineRule="auto"/>
              <w:rPr>
                <w:sz w:val="24"/>
                <w:szCs w:val="24"/>
              </w:rPr>
            </w:pPr>
            <w:r w:rsidRPr="005372B0">
              <w:rPr>
                <w:sz w:val="24"/>
                <w:szCs w:val="24"/>
              </w:rPr>
              <w:t> </w:t>
            </w:r>
          </w:p>
        </w:tc>
        <w:tc>
          <w:tcPr>
            <w:tcW w:w="477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127AA22" w14:textId="77777777" w:rsidR="005372B0" w:rsidRPr="005372B0" w:rsidRDefault="005372B0" w:rsidP="005372B0">
            <w:pPr>
              <w:spacing w:after="0" w:line="240" w:lineRule="auto"/>
              <w:rPr>
                <w:sz w:val="24"/>
                <w:szCs w:val="24"/>
              </w:rPr>
            </w:pPr>
            <w:r w:rsidRPr="005372B0">
              <w:rPr>
                <w:sz w:val="24"/>
                <w:szCs w:val="24"/>
              </w:rPr>
              <w:t> </w:t>
            </w:r>
          </w:p>
        </w:tc>
      </w:tr>
      <w:tr w:rsidR="005372B0" w:rsidRPr="005372B0" w14:paraId="095AA937" w14:textId="77777777" w:rsidTr="00945D14">
        <w:trPr>
          <w:trHeight w:val="1170"/>
        </w:trPr>
        <w:tc>
          <w:tcPr>
            <w:tcW w:w="1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5F1FA4" w14:textId="77777777" w:rsidR="005372B0" w:rsidRPr="005372B0" w:rsidRDefault="005372B0" w:rsidP="005372B0">
            <w:pPr>
              <w:spacing w:after="0" w:line="240" w:lineRule="auto"/>
              <w:rPr>
                <w:sz w:val="24"/>
                <w:szCs w:val="24"/>
              </w:rPr>
            </w:pPr>
            <w:r w:rsidRPr="005372B0">
              <w:rPr>
                <w:sz w:val="24"/>
                <w:szCs w:val="24"/>
              </w:rPr>
              <w:t>Sex</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D76A6" w14:textId="77777777" w:rsidR="005372B0" w:rsidRPr="005372B0" w:rsidRDefault="005372B0" w:rsidP="005372B0">
            <w:pPr>
              <w:spacing w:after="0" w:line="240" w:lineRule="auto"/>
              <w:rPr>
                <w:sz w:val="24"/>
                <w:szCs w:val="24"/>
              </w:rPr>
            </w:pPr>
            <w:r w:rsidRPr="005372B0">
              <w:rPr>
                <w:sz w:val="24"/>
                <w:szCs w:val="24"/>
              </w:rPr>
              <w:t> </w:t>
            </w:r>
          </w:p>
          <w:p w14:paraId="34CD8E42" w14:textId="77777777" w:rsidR="005372B0" w:rsidRPr="005372B0" w:rsidRDefault="005372B0" w:rsidP="005372B0">
            <w:pPr>
              <w:spacing w:after="0" w:line="240" w:lineRule="auto"/>
              <w:rPr>
                <w:sz w:val="24"/>
                <w:szCs w:val="24"/>
              </w:rPr>
            </w:pPr>
            <w:r w:rsidRPr="005372B0">
              <w:rPr>
                <w:sz w:val="24"/>
                <w:szCs w:val="24"/>
              </w:rPr>
              <w:t> </w:t>
            </w:r>
          </w:p>
          <w:p w14:paraId="4CD73D30" w14:textId="77777777" w:rsidR="005372B0" w:rsidRPr="005372B0" w:rsidRDefault="005372B0" w:rsidP="005372B0">
            <w:pPr>
              <w:spacing w:after="0" w:line="240" w:lineRule="auto"/>
              <w:rPr>
                <w:sz w:val="24"/>
                <w:szCs w:val="24"/>
              </w:rPr>
            </w:pPr>
            <w:r w:rsidRPr="005372B0">
              <w:rPr>
                <w:sz w:val="24"/>
                <w:szCs w:val="24"/>
              </w:rPr>
              <w:t> </w:t>
            </w:r>
          </w:p>
          <w:p w14:paraId="785331A7" w14:textId="77777777" w:rsidR="005372B0" w:rsidRPr="005372B0" w:rsidRDefault="005372B0" w:rsidP="005372B0">
            <w:pPr>
              <w:spacing w:after="0" w:line="240" w:lineRule="auto"/>
              <w:rPr>
                <w:sz w:val="24"/>
                <w:szCs w:val="24"/>
              </w:rPr>
            </w:pPr>
            <w:r w:rsidRPr="005372B0">
              <w:rPr>
                <w:sz w:val="24"/>
                <w:szCs w:val="24"/>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A4BDFE" w14:textId="77777777" w:rsidR="005372B0" w:rsidRPr="005372B0" w:rsidRDefault="005372B0" w:rsidP="005372B0">
            <w:pPr>
              <w:spacing w:after="0" w:line="240" w:lineRule="auto"/>
              <w:rPr>
                <w:sz w:val="24"/>
                <w:szCs w:val="24"/>
              </w:rPr>
            </w:pPr>
            <w:r w:rsidRPr="005372B0">
              <w:rPr>
                <w:sz w:val="24"/>
                <w:szCs w:val="24"/>
              </w:rPr>
              <w:t> </w:t>
            </w:r>
          </w:p>
        </w:tc>
        <w:tc>
          <w:tcPr>
            <w:tcW w:w="15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198986" w14:textId="77777777" w:rsidR="005372B0" w:rsidRPr="005372B0" w:rsidRDefault="005372B0" w:rsidP="005372B0">
            <w:pPr>
              <w:spacing w:after="0" w:line="240" w:lineRule="auto"/>
              <w:rPr>
                <w:sz w:val="24"/>
                <w:szCs w:val="24"/>
              </w:rPr>
            </w:pPr>
            <w:r w:rsidRPr="005372B0">
              <w:rPr>
                <w:sz w:val="24"/>
                <w:szCs w:val="24"/>
              </w:rPr>
              <w:t> </w:t>
            </w:r>
          </w:p>
        </w:tc>
        <w:tc>
          <w:tcPr>
            <w:tcW w:w="17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BDA1C3" w14:textId="77777777" w:rsidR="005372B0" w:rsidRPr="005372B0" w:rsidRDefault="005372B0" w:rsidP="005372B0">
            <w:pPr>
              <w:spacing w:after="0" w:line="240" w:lineRule="auto"/>
              <w:rPr>
                <w:sz w:val="24"/>
                <w:szCs w:val="24"/>
              </w:rPr>
            </w:pPr>
            <w:r w:rsidRPr="005372B0">
              <w:rPr>
                <w:sz w:val="24"/>
                <w:szCs w:val="24"/>
              </w:rPr>
              <w:t> </w:t>
            </w:r>
          </w:p>
        </w:tc>
        <w:tc>
          <w:tcPr>
            <w:tcW w:w="4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F385A4" w14:textId="77777777" w:rsidR="005372B0" w:rsidRPr="005372B0" w:rsidRDefault="005372B0" w:rsidP="005372B0">
            <w:pPr>
              <w:spacing w:after="0" w:line="240" w:lineRule="auto"/>
              <w:rPr>
                <w:sz w:val="24"/>
                <w:szCs w:val="24"/>
              </w:rPr>
            </w:pPr>
            <w:r w:rsidRPr="005372B0">
              <w:rPr>
                <w:sz w:val="24"/>
                <w:szCs w:val="24"/>
              </w:rPr>
              <w:t> </w:t>
            </w:r>
          </w:p>
        </w:tc>
      </w:tr>
      <w:tr w:rsidR="005372B0" w:rsidRPr="005372B0" w14:paraId="2AD559BA" w14:textId="77777777" w:rsidTr="00945D14">
        <w:trPr>
          <w:trHeight w:val="302"/>
        </w:trPr>
        <w:tc>
          <w:tcPr>
            <w:tcW w:w="168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61A6524" w14:textId="77777777" w:rsidR="005372B0" w:rsidRPr="005372B0" w:rsidRDefault="005372B0" w:rsidP="005372B0">
            <w:pPr>
              <w:spacing w:after="0" w:line="240" w:lineRule="auto"/>
              <w:rPr>
                <w:sz w:val="24"/>
                <w:szCs w:val="24"/>
              </w:rPr>
            </w:pPr>
            <w:r w:rsidRPr="005372B0">
              <w:rPr>
                <w:sz w:val="24"/>
                <w:szCs w:val="24"/>
              </w:rPr>
              <w:t>Disability</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DA6FED3" w14:textId="77777777" w:rsidR="005372B0" w:rsidRPr="005372B0" w:rsidRDefault="005372B0" w:rsidP="005372B0">
            <w:pPr>
              <w:spacing w:after="0" w:line="240" w:lineRule="auto"/>
              <w:rPr>
                <w:sz w:val="24"/>
                <w:szCs w:val="24"/>
              </w:rPr>
            </w:pPr>
            <w:r w:rsidRPr="005372B0">
              <w:rPr>
                <w:sz w:val="24"/>
                <w:szCs w:val="24"/>
              </w:rPr>
              <w:t> </w:t>
            </w:r>
          </w:p>
          <w:p w14:paraId="3A8AE275" w14:textId="77777777" w:rsidR="005372B0" w:rsidRPr="005372B0" w:rsidRDefault="005372B0" w:rsidP="005372B0">
            <w:pPr>
              <w:spacing w:after="0" w:line="240" w:lineRule="auto"/>
              <w:rPr>
                <w:sz w:val="24"/>
                <w:szCs w:val="24"/>
              </w:rPr>
            </w:pPr>
            <w:r w:rsidRPr="005372B0">
              <w:rPr>
                <w:sz w:val="24"/>
                <w:szCs w:val="24"/>
              </w:rPr>
              <w:t> </w:t>
            </w:r>
          </w:p>
          <w:p w14:paraId="7D1E7B71" w14:textId="77777777" w:rsidR="005372B0" w:rsidRPr="005372B0" w:rsidRDefault="005372B0" w:rsidP="005372B0">
            <w:pPr>
              <w:spacing w:after="0" w:line="240" w:lineRule="auto"/>
              <w:rPr>
                <w:sz w:val="24"/>
                <w:szCs w:val="24"/>
              </w:rPr>
            </w:pPr>
            <w:r w:rsidRPr="005372B0">
              <w:rPr>
                <w:sz w:val="24"/>
                <w:szCs w:val="24"/>
              </w:rPr>
              <w:t> </w:t>
            </w:r>
          </w:p>
          <w:p w14:paraId="15728F32" w14:textId="77777777" w:rsidR="005372B0" w:rsidRPr="005372B0" w:rsidRDefault="005372B0" w:rsidP="005372B0">
            <w:pPr>
              <w:spacing w:after="0" w:line="240" w:lineRule="auto"/>
              <w:rPr>
                <w:sz w:val="24"/>
                <w:szCs w:val="24"/>
              </w:rPr>
            </w:pPr>
            <w:r w:rsidRPr="005372B0">
              <w:rPr>
                <w:sz w:val="24"/>
                <w:szCs w:val="24"/>
              </w:rPr>
              <w:t> </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66EC2F6D" w14:textId="77777777" w:rsidR="005372B0" w:rsidRPr="005372B0" w:rsidRDefault="005372B0" w:rsidP="005372B0">
            <w:pPr>
              <w:spacing w:after="0" w:line="240" w:lineRule="auto"/>
              <w:rPr>
                <w:sz w:val="24"/>
                <w:szCs w:val="24"/>
              </w:rPr>
            </w:pPr>
            <w:r w:rsidRPr="005372B0">
              <w:rPr>
                <w:sz w:val="24"/>
                <w:szCs w:val="24"/>
              </w:rPr>
              <w:t> </w:t>
            </w:r>
          </w:p>
        </w:tc>
        <w:tc>
          <w:tcPr>
            <w:tcW w:w="150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DE466A1" w14:textId="77777777" w:rsidR="005372B0" w:rsidRPr="005372B0" w:rsidRDefault="005372B0" w:rsidP="005372B0">
            <w:pPr>
              <w:spacing w:after="0" w:line="240" w:lineRule="auto"/>
              <w:rPr>
                <w:sz w:val="24"/>
                <w:szCs w:val="24"/>
              </w:rPr>
            </w:pPr>
            <w:r w:rsidRPr="005372B0">
              <w:rPr>
                <w:sz w:val="24"/>
                <w:szCs w:val="24"/>
              </w:rPr>
              <w:t> </w:t>
            </w:r>
          </w:p>
        </w:tc>
        <w:tc>
          <w:tcPr>
            <w:tcW w:w="172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E41F5E6" w14:textId="77777777" w:rsidR="005372B0" w:rsidRPr="005372B0" w:rsidRDefault="005372B0" w:rsidP="005372B0">
            <w:pPr>
              <w:spacing w:after="0" w:line="240" w:lineRule="auto"/>
              <w:rPr>
                <w:sz w:val="24"/>
                <w:szCs w:val="24"/>
              </w:rPr>
            </w:pPr>
            <w:r w:rsidRPr="005372B0">
              <w:rPr>
                <w:sz w:val="24"/>
                <w:szCs w:val="24"/>
              </w:rPr>
              <w:t> </w:t>
            </w:r>
          </w:p>
        </w:tc>
        <w:tc>
          <w:tcPr>
            <w:tcW w:w="477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3833001" w14:textId="77777777" w:rsidR="005372B0" w:rsidRPr="005372B0" w:rsidRDefault="005372B0" w:rsidP="005372B0">
            <w:pPr>
              <w:spacing w:after="0" w:line="240" w:lineRule="auto"/>
              <w:rPr>
                <w:sz w:val="24"/>
                <w:szCs w:val="24"/>
              </w:rPr>
            </w:pPr>
            <w:r w:rsidRPr="005372B0">
              <w:rPr>
                <w:sz w:val="24"/>
                <w:szCs w:val="24"/>
              </w:rPr>
              <w:t> </w:t>
            </w:r>
          </w:p>
        </w:tc>
      </w:tr>
      <w:tr w:rsidR="005372B0" w:rsidRPr="005372B0" w14:paraId="2AC9A13B" w14:textId="77777777" w:rsidTr="00945D14">
        <w:trPr>
          <w:trHeight w:val="1170"/>
        </w:trPr>
        <w:tc>
          <w:tcPr>
            <w:tcW w:w="1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DFF35C" w14:textId="77777777" w:rsidR="005372B0" w:rsidRPr="005372B0" w:rsidRDefault="005372B0" w:rsidP="005372B0">
            <w:pPr>
              <w:spacing w:after="0" w:line="240" w:lineRule="auto"/>
              <w:rPr>
                <w:sz w:val="24"/>
                <w:szCs w:val="24"/>
              </w:rPr>
            </w:pPr>
            <w:r w:rsidRPr="005372B0">
              <w:rPr>
                <w:sz w:val="24"/>
                <w:szCs w:val="24"/>
              </w:rPr>
              <w:t>Age</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87F282" w14:textId="77777777" w:rsidR="005372B0" w:rsidRPr="005372B0" w:rsidRDefault="005372B0" w:rsidP="005372B0">
            <w:pPr>
              <w:spacing w:after="0" w:line="240" w:lineRule="auto"/>
              <w:rPr>
                <w:sz w:val="24"/>
                <w:szCs w:val="24"/>
              </w:rPr>
            </w:pPr>
            <w:r w:rsidRPr="005372B0">
              <w:rPr>
                <w:sz w:val="24"/>
                <w:szCs w:val="24"/>
              </w:rPr>
              <w:t> </w:t>
            </w:r>
          </w:p>
          <w:p w14:paraId="796F0FC8" w14:textId="77777777" w:rsidR="005372B0" w:rsidRPr="005372B0" w:rsidRDefault="005372B0" w:rsidP="005372B0">
            <w:pPr>
              <w:spacing w:after="0" w:line="240" w:lineRule="auto"/>
              <w:rPr>
                <w:sz w:val="24"/>
                <w:szCs w:val="24"/>
              </w:rPr>
            </w:pPr>
            <w:r w:rsidRPr="005372B0">
              <w:rPr>
                <w:sz w:val="24"/>
                <w:szCs w:val="24"/>
              </w:rPr>
              <w:t> </w:t>
            </w:r>
          </w:p>
          <w:p w14:paraId="34BD7274" w14:textId="77777777" w:rsidR="005372B0" w:rsidRPr="005372B0" w:rsidRDefault="005372B0" w:rsidP="005372B0">
            <w:pPr>
              <w:spacing w:after="0" w:line="240" w:lineRule="auto"/>
              <w:rPr>
                <w:sz w:val="24"/>
                <w:szCs w:val="24"/>
              </w:rPr>
            </w:pPr>
            <w:r w:rsidRPr="005372B0">
              <w:rPr>
                <w:sz w:val="24"/>
                <w:szCs w:val="24"/>
              </w:rPr>
              <w:t> </w:t>
            </w:r>
          </w:p>
          <w:p w14:paraId="62DC9D49" w14:textId="77777777" w:rsidR="005372B0" w:rsidRPr="005372B0" w:rsidRDefault="005372B0" w:rsidP="005372B0">
            <w:pPr>
              <w:spacing w:after="0" w:line="240" w:lineRule="auto"/>
              <w:rPr>
                <w:sz w:val="24"/>
                <w:szCs w:val="24"/>
              </w:rPr>
            </w:pPr>
            <w:r w:rsidRPr="005372B0">
              <w:rPr>
                <w:sz w:val="24"/>
                <w:szCs w:val="24"/>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8AEEDB" w14:textId="77777777" w:rsidR="005372B0" w:rsidRPr="005372B0" w:rsidRDefault="005372B0" w:rsidP="005372B0">
            <w:pPr>
              <w:spacing w:after="0" w:line="240" w:lineRule="auto"/>
              <w:rPr>
                <w:sz w:val="24"/>
                <w:szCs w:val="24"/>
              </w:rPr>
            </w:pPr>
            <w:r w:rsidRPr="005372B0">
              <w:rPr>
                <w:sz w:val="24"/>
                <w:szCs w:val="24"/>
              </w:rPr>
              <w:t> </w:t>
            </w:r>
          </w:p>
        </w:tc>
        <w:tc>
          <w:tcPr>
            <w:tcW w:w="15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FA32A2" w14:textId="77777777" w:rsidR="005372B0" w:rsidRPr="005372B0" w:rsidRDefault="005372B0" w:rsidP="005372B0">
            <w:pPr>
              <w:spacing w:after="0" w:line="240" w:lineRule="auto"/>
              <w:rPr>
                <w:sz w:val="24"/>
                <w:szCs w:val="24"/>
              </w:rPr>
            </w:pPr>
            <w:r w:rsidRPr="005372B0">
              <w:rPr>
                <w:sz w:val="24"/>
                <w:szCs w:val="24"/>
              </w:rPr>
              <w:t> </w:t>
            </w:r>
          </w:p>
        </w:tc>
        <w:tc>
          <w:tcPr>
            <w:tcW w:w="17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7539FB" w14:textId="77777777" w:rsidR="005372B0" w:rsidRPr="005372B0" w:rsidRDefault="005372B0" w:rsidP="005372B0">
            <w:pPr>
              <w:spacing w:after="0" w:line="240" w:lineRule="auto"/>
              <w:rPr>
                <w:sz w:val="24"/>
                <w:szCs w:val="24"/>
              </w:rPr>
            </w:pPr>
            <w:r w:rsidRPr="005372B0">
              <w:rPr>
                <w:sz w:val="24"/>
                <w:szCs w:val="24"/>
              </w:rPr>
              <w:t> </w:t>
            </w:r>
          </w:p>
        </w:tc>
        <w:tc>
          <w:tcPr>
            <w:tcW w:w="4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3E36D0" w14:textId="77777777" w:rsidR="005372B0" w:rsidRPr="005372B0" w:rsidRDefault="005372B0" w:rsidP="005372B0">
            <w:pPr>
              <w:spacing w:after="0" w:line="240" w:lineRule="auto"/>
              <w:rPr>
                <w:sz w:val="24"/>
                <w:szCs w:val="24"/>
              </w:rPr>
            </w:pPr>
            <w:r w:rsidRPr="005372B0">
              <w:rPr>
                <w:sz w:val="24"/>
                <w:szCs w:val="24"/>
              </w:rPr>
              <w:t> </w:t>
            </w:r>
          </w:p>
        </w:tc>
      </w:tr>
      <w:tr w:rsidR="005372B0" w:rsidRPr="005372B0" w14:paraId="04C8FFFC" w14:textId="77777777" w:rsidTr="00945D14">
        <w:trPr>
          <w:trHeight w:val="1170"/>
        </w:trPr>
        <w:tc>
          <w:tcPr>
            <w:tcW w:w="168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43B1BD8" w14:textId="77777777" w:rsidR="005372B0" w:rsidRPr="005372B0" w:rsidRDefault="005372B0" w:rsidP="005372B0">
            <w:pPr>
              <w:spacing w:after="0" w:line="240" w:lineRule="auto"/>
              <w:rPr>
                <w:sz w:val="24"/>
                <w:szCs w:val="24"/>
              </w:rPr>
            </w:pPr>
            <w:r w:rsidRPr="005372B0">
              <w:rPr>
                <w:sz w:val="24"/>
                <w:szCs w:val="24"/>
              </w:rPr>
              <w:t>Gender Reassignment</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AA7E4EB" w14:textId="77777777" w:rsidR="005372B0" w:rsidRPr="005372B0" w:rsidRDefault="005372B0" w:rsidP="005372B0">
            <w:pPr>
              <w:spacing w:after="0" w:line="240" w:lineRule="auto"/>
              <w:rPr>
                <w:sz w:val="24"/>
                <w:szCs w:val="24"/>
              </w:rPr>
            </w:pPr>
            <w:r w:rsidRPr="005372B0">
              <w:rPr>
                <w:sz w:val="24"/>
                <w:szCs w:val="24"/>
              </w:rPr>
              <w:t> </w:t>
            </w:r>
          </w:p>
          <w:p w14:paraId="5605CEBB" w14:textId="77777777" w:rsidR="005372B0" w:rsidRPr="005372B0" w:rsidRDefault="005372B0" w:rsidP="005372B0">
            <w:pPr>
              <w:spacing w:after="0" w:line="240" w:lineRule="auto"/>
              <w:rPr>
                <w:sz w:val="24"/>
                <w:szCs w:val="24"/>
              </w:rPr>
            </w:pPr>
            <w:r w:rsidRPr="005372B0">
              <w:rPr>
                <w:sz w:val="24"/>
                <w:szCs w:val="24"/>
              </w:rPr>
              <w:t> </w:t>
            </w:r>
          </w:p>
          <w:p w14:paraId="37D8C116" w14:textId="77777777" w:rsidR="005372B0" w:rsidRPr="005372B0" w:rsidRDefault="005372B0" w:rsidP="005372B0">
            <w:pPr>
              <w:spacing w:after="0" w:line="240" w:lineRule="auto"/>
              <w:rPr>
                <w:sz w:val="24"/>
                <w:szCs w:val="24"/>
              </w:rPr>
            </w:pPr>
            <w:r w:rsidRPr="005372B0">
              <w:rPr>
                <w:sz w:val="24"/>
                <w:szCs w:val="24"/>
              </w:rPr>
              <w:t> </w:t>
            </w:r>
          </w:p>
          <w:p w14:paraId="11744B14" w14:textId="77777777" w:rsidR="005372B0" w:rsidRPr="005372B0" w:rsidRDefault="005372B0" w:rsidP="005372B0">
            <w:pPr>
              <w:spacing w:after="0" w:line="240" w:lineRule="auto"/>
              <w:rPr>
                <w:sz w:val="24"/>
                <w:szCs w:val="24"/>
              </w:rPr>
            </w:pPr>
            <w:r w:rsidRPr="005372B0">
              <w:rPr>
                <w:sz w:val="24"/>
                <w:szCs w:val="24"/>
              </w:rPr>
              <w:t> </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570E8D3" w14:textId="77777777" w:rsidR="005372B0" w:rsidRPr="005372B0" w:rsidRDefault="005372B0" w:rsidP="005372B0">
            <w:pPr>
              <w:spacing w:after="0" w:line="240" w:lineRule="auto"/>
              <w:rPr>
                <w:sz w:val="24"/>
                <w:szCs w:val="24"/>
              </w:rPr>
            </w:pPr>
            <w:r w:rsidRPr="005372B0">
              <w:rPr>
                <w:sz w:val="24"/>
                <w:szCs w:val="24"/>
              </w:rPr>
              <w:t> </w:t>
            </w:r>
          </w:p>
        </w:tc>
        <w:tc>
          <w:tcPr>
            <w:tcW w:w="150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7A0C716" w14:textId="77777777" w:rsidR="005372B0" w:rsidRPr="005372B0" w:rsidRDefault="005372B0" w:rsidP="005372B0">
            <w:pPr>
              <w:spacing w:after="0" w:line="240" w:lineRule="auto"/>
              <w:rPr>
                <w:sz w:val="24"/>
                <w:szCs w:val="24"/>
              </w:rPr>
            </w:pPr>
            <w:r w:rsidRPr="005372B0">
              <w:rPr>
                <w:sz w:val="24"/>
                <w:szCs w:val="24"/>
              </w:rPr>
              <w:t> </w:t>
            </w:r>
          </w:p>
        </w:tc>
        <w:tc>
          <w:tcPr>
            <w:tcW w:w="172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E026810" w14:textId="77777777" w:rsidR="005372B0" w:rsidRPr="005372B0" w:rsidRDefault="005372B0" w:rsidP="005372B0">
            <w:pPr>
              <w:spacing w:after="0" w:line="240" w:lineRule="auto"/>
              <w:rPr>
                <w:sz w:val="24"/>
                <w:szCs w:val="24"/>
              </w:rPr>
            </w:pPr>
            <w:r w:rsidRPr="005372B0">
              <w:rPr>
                <w:sz w:val="24"/>
                <w:szCs w:val="24"/>
              </w:rPr>
              <w:t> </w:t>
            </w:r>
          </w:p>
        </w:tc>
        <w:tc>
          <w:tcPr>
            <w:tcW w:w="477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3D5F1C2F" w14:textId="77777777" w:rsidR="005372B0" w:rsidRPr="005372B0" w:rsidRDefault="005372B0" w:rsidP="005372B0">
            <w:pPr>
              <w:spacing w:after="0" w:line="240" w:lineRule="auto"/>
              <w:rPr>
                <w:sz w:val="24"/>
                <w:szCs w:val="24"/>
              </w:rPr>
            </w:pPr>
            <w:r w:rsidRPr="005372B0">
              <w:rPr>
                <w:sz w:val="24"/>
                <w:szCs w:val="24"/>
              </w:rPr>
              <w:t> </w:t>
            </w:r>
          </w:p>
        </w:tc>
      </w:tr>
      <w:tr w:rsidR="005372B0" w:rsidRPr="005372B0" w14:paraId="5D456BDA" w14:textId="77777777" w:rsidTr="00945D14">
        <w:trPr>
          <w:trHeight w:val="1159"/>
        </w:trPr>
        <w:tc>
          <w:tcPr>
            <w:tcW w:w="168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110FE9" w14:textId="77777777" w:rsidR="005372B0" w:rsidRPr="005372B0" w:rsidRDefault="005372B0" w:rsidP="005372B0">
            <w:pPr>
              <w:spacing w:after="0" w:line="240" w:lineRule="auto"/>
              <w:rPr>
                <w:sz w:val="24"/>
                <w:szCs w:val="24"/>
              </w:rPr>
            </w:pPr>
            <w:r w:rsidRPr="005372B0">
              <w:rPr>
                <w:sz w:val="24"/>
                <w:szCs w:val="24"/>
              </w:rPr>
              <w:t>Pregnancy and Maternity</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9C1B4F" w14:textId="77777777" w:rsidR="005372B0" w:rsidRPr="005372B0" w:rsidRDefault="005372B0" w:rsidP="005372B0">
            <w:pPr>
              <w:spacing w:after="0" w:line="240" w:lineRule="auto"/>
              <w:rPr>
                <w:sz w:val="24"/>
                <w:szCs w:val="24"/>
              </w:rPr>
            </w:pPr>
            <w:r w:rsidRPr="005372B0">
              <w:rPr>
                <w:sz w:val="24"/>
                <w:szCs w:val="24"/>
              </w:rPr>
              <w:t> </w:t>
            </w:r>
          </w:p>
          <w:p w14:paraId="02D09259" w14:textId="77777777" w:rsidR="005372B0" w:rsidRPr="005372B0" w:rsidRDefault="005372B0" w:rsidP="005372B0">
            <w:pPr>
              <w:spacing w:after="0" w:line="240" w:lineRule="auto"/>
              <w:rPr>
                <w:sz w:val="24"/>
                <w:szCs w:val="24"/>
              </w:rPr>
            </w:pPr>
            <w:r w:rsidRPr="005372B0">
              <w:rPr>
                <w:sz w:val="24"/>
                <w:szCs w:val="24"/>
              </w:rPr>
              <w:t> </w:t>
            </w:r>
          </w:p>
          <w:p w14:paraId="168B2259" w14:textId="77777777" w:rsidR="005372B0" w:rsidRPr="005372B0" w:rsidRDefault="005372B0" w:rsidP="005372B0">
            <w:pPr>
              <w:spacing w:after="0" w:line="240" w:lineRule="auto"/>
              <w:rPr>
                <w:sz w:val="24"/>
                <w:szCs w:val="24"/>
              </w:rPr>
            </w:pPr>
            <w:r w:rsidRPr="005372B0">
              <w:rPr>
                <w:sz w:val="24"/>
                <w:szCs w:val="24"/>
              </w:rPr>
              <w:t> </w:t>
            </w:r>
          </w:p>
          <w:p w14:paraId="72B164C8" w14:textId="77777777" w:rsidR="005372B0" w:rsidRPr="005372B0" w:rsidRDefault="005372B0" w:rsidP="005372B0">
            <w:pPr>
              <w:spacing w:after="0" w:line="240" w:lineRule="auto"/>
              <w:rPr>
                <w:sz w:val="24"/>
                <w:szCs w:val="24"/>
              </w:rPr>
            </w:pPr>
            <w:r w:rsidRPr="005372B0">
              <w:rPr>
                <w:sz w:val="24"/>
                <w:szCs w:val="24"/>
              </w:rPr>
              <w:t> </w:t>
            </w:r>
          </w:p>
        </w:tc>
        <w:tc>
          <w:tcPr>
            <w:tcW w:w="181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744332" w14:textId="77777777" w:rsidR="005372B0" w:rsidRPr="005372B0" w:rsidRDefault="005372B0" w:rsidP="005372B0">
            <w:pPr>
              <w:spacing w:after="0" w:line="240" w:lineRule="auto"/>
              <w:rPr>
                <w:sz w:val="24"/>
                <w:szCs w:val="24"/>
              </w:rPr>
            </w:pPr>
            <w:r w:rsidRPr="005372B0">
              <w:rPr>
                <w:sz w:val="24"/>
                <w:szCs w:val="24"/>
              </w:rPr>
              <w:t> </w:t>
            </w:r>
          </w:p>
        </w:tc>
        <w:tc>
          <w:tcPr>
            <w:tcW w:w="150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42966C" w14:textId="77777777" w:rsidR="005372B0" w:rsidRPr="005372B0" w:rsidRDefault="005372B0" w:rsidP="005372B0">
            <w:pPr>
              <w:spacing w:after="0" w:line="240" w:lineRule="auto"/>
              <w:rPr>
                <w:sz w:val="24"/>
                <w:szCs w:val="24"/>
              </w:rPr>
            </w:pPr>
            <w:r w:rsidRPr="005372B0">
              <w:rPr>
                <w:sz w:val="24"/>
                <w:szCs w:val="24"/>
              </w:rPr>
              <w:t> </w:t>
            </w:r>
          </w:p>
        </w:tc>
        <w:tc>
          <w:tcPr>
            <w:tcW w:w="172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91B575" w14:textId="77777777" w:rsidR="005372B0" w:rsidRPr="005372B0" w:rsidRDefault="005372B0" w:rsidP="005372B0">
            <w:pPr>
              <w:spacing w:after="0" w:line="240" w:lineRule="auto"/>
              <w:rPr>
                <w:sz w:val="24"/>
                <w:szCs w:val="24"/>
              </w:rPr>
            </w:pPr>
            <w:r w:rsidRPr="005372B0">
              <w:rPr>
                <w:sz w:val="24"/>
                <w:szCs w:val="24"/>
              </w:rPr>
              <w:t> </w:t>
            </w:r>
          </w:p>
        </w:tc>
        <w:tc>
          <w:tcPr>
            <w:tcW w:w="47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EB05AD" w14:textId="77777777" w:rsidR="005372B0" w:rsidRPr="005372B0" w:rsidRDefault="005372B0" w:rsidP="005372B0">
            <w:pPr>
              <w:spacing w:after="0" w:line="240" w:lineRule="auto"/>
              <w:rPr>
                <w:sz w:val="24"/>
                <w:szCs w:val="24"/>
              </w:rPr>
            </w:pPr>
            <w:r w:rsidRPr="005372B0">
              <w:rPr>
                <w:sz w:val="24"/>
                <w:szCs w:val="24"/>
              </w:rPr>
              <w:t> </w:t>
            </w:r>
          </w:p>
        </w:tc>
      </w:tr>
      <w:tr w:rsidR="005372B0" w:rsidRPr="005372B0" w14:paraId="7FF7E4AB" w14:textId="77777777" w:rsidTr="00945D14">
        <w:trPr>
          <w:trHeight w:val="1180"/>
        </w:trPr>
        <w:tc>
          <w:tcPr>
            <w:tcW w:w="1684"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4B477844" w14:textId="77777777" w:rsidR="005372B0" w:rsidRPr="005372B0" w:rsidRDefault="005372B0" w:rsidP="005372B0">
            <w:pPr>
              <w:spacing w:after="0" w:line="240" w:lineRule="auto"/>
              <w:rPr>
                <w:sz w:val="24"/>
                <w:szCs w:val="24"/>
              </w:rPr>
            </w:pPr>
            <w:r w:rsidRPr="005372B0">
              <w:rPr>
                <w:sz w:val="24"/>
                <w:szCs w:val="24"/>
              </w:rPr>
              <w:t>Marriage and Civil Partnership</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0FDD9C07" w14:textId="77777777" w:rsidR="005372B0" w:rsidRPr="005372B0" w:rsidRDefault="005372B0" w:rsidP="005372B0">
            <w:pPr>
              <w:spacing w:after="0" w:line="240" w:lineRule="auto"/>
              <w:rPr>
                <w:sz w:val="24"/>
                <w:szCs w:val="24"/>
              </w:rPr>
            </w:pPr>
            <w:r w:rsidRPr="005372B0">
              <w:rPr>
                <w:sz w:val="24"/>
                <w:szCs w:val="24"/>
              </w:rPr>
              <w:t> </w:t>
            </w:r>
          </w:p>
          <w:p w14:paraId="43B76B6B" w14:textId="77777777" w:rsidR="005372B0" w:rsidRPr="005372B0" w:rsidRDefault="005372B0" w:rsidP="005372B0">
            <w:pPr>
              <w:spacing w:after="0" w:line="240" w:lineRule="auto"/>
              <w:rPr>
                <w:sz w:val="24"/>
                <w:szCs w:val="24"/>
              </w:rPr>
            </w:pPr>
            <w:r w:rsidRPr="005372B0">
              <w:rPr>
                <w:sz w:val="24"/>
                <w:szCs w:val="24"/>
              </w:rPr>
              <w:t> </w:t>
            </w:r>
          </w:p>
          <w:p w14:paraId="6EA0CE85" w14:textId="77777777" w:rsidR="005372B0" w:rsidRPr="005372B0" w:rsidRDefault="005372B0" w:rsidP="005372B0">
            <w:pPr>
              <w:spacing w:after="0" w:line="240" w:lineRule="auto"/>
              <w:rPr>
                <w:sz w:val="24"/>
                <w:szCs w:val="24"/>
              </w:rPr>
            </w:pPr>
            <w:r w:rsidRPr="005372B0">
              <w:rPr>
                <w:sz w:val="24"/>
                <w:szCs w:val="24"/>
              </w:rPr>
              <w:t> </w:t>
            </w:r>
          </w:p>
          <w:p w14:paraId="2A1FBEAD" w14:textId="77777777" w:rsidR="005372B0" w:rsidRPr="005372B0" w:rsidRDefault="005372B0" w:rsidP="005372B0">
            <w:pPr>
              <w:spacing w:after="0" w:line="240" w:lineRule="auto"/>
              <w:rPr>
                <w:sz w:val="24"/>
                <w:szCs w:val="24"/>
              </w:rPr>
            </w:pPr>
            <w:r w:rsidRPr="005372B0">
              <w:rPr>
                <w:sz w:val="24"/>
                <w:szCs w:val="24"/>
              </w:rPr>
              <w:t> </w:t>
            </w:r>
          </w:p>
        </w:tc>
        <w:tc>
          <w:tcPr>
            <w:tcW w:w="1815"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EE2BE27" w14:textId="77777777" w:rsidR="005372B0" w:rsidRPr="005372B0" w:rsidRDefault="005372B0" w:rsidP="005372B0">
            <w:pPr>
              <w:spacing w:after="0" w:line="240" w:lineRule="auto"/>
              <w:rPr>
                <w:sz w:val="24"/>
                <w:szCs w:val="24"/>
              </w:rPr>
            </w:pPr>
            <w:r w:rsidRPr="005372B0">
              <w:rPr>
                <w:sz w:val="24"/>
                <w:szCs w:val="24"/>
              </w:rPr>
              <w:t> </w:t>
            </w:r>
          </w:p>
        </w:tc>
        <w:tc>
          <w:tcPr>
            <w:tcW w:w="1506"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7BA5A6B2" w14:textId="77777777" w:rsidR="005372B0" w:rsidRPr="005372B0" w:rsidRDefault="005372B0" w:rsidP="005372B0">
            <w:pPr>
              <w:spacing w:after="0" w:line="240" w:lineRule="auto"/>
              <w:rPr>
                <w:sz w:val="24"/>
                <w:szCs w:val="24"/>
              </w:rPr>
            </w:pPr>
            <w:r w:rsidRPr="005372B0">
              <w:rPr>
                <w:sz w:val="24"/>
                <w:szCs w:val="24"/>
              </w:rPr>
              <w:t> </w:t>
            </w:r>
          </w:p>
        </w:tc>
        <w:tc>
          <w:tcPr>
            <w:tcW w:w="1727"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CF8F446" w14:textId="77777777" w:rsidR="005372B0" w:rsidRPr="005372B0" w:rsidRDefault="005372B0" w:rsidP="005372B0">
            <w:pPr>
              <w:spacing w:after="0" w:line="240" w:lineRule="auto"/>
              <w:rPr>
                <w:sz w:val="24"/>
                <w:szCs w:val="24"/>
              </w:rPr>
            </w:pPr>
            <w:r w:rsidRPr="005372B0">
              <w:rPr>
                <w:sz w:val="24"/>
                <w:szCs w:val="24"/>
              </w:rPr>
              <w:t> </w:t>
            </w:r>
          </w:p>
        </w:tc>
        <w:tc>
          <w:tcPr>
            <w:tcW w:w="4779" w:type="dxa"/>
            <w:tcBorders>
              <w:top w:val="outset" w:sz="6" w:space="0" w:color="auto"/>
              <w:left w:val="outset" w:sz="6" w:space="0" w:color="auto"/>
              <w:bottom w:val="outset" w:sz="6" w:space="0" w:color="auto"/>
              <w:right w:val="outset" w:sz="6" w:space="0" w:color="auto"/>
            </w:tcBorders>
            <w:shd w:val="clear" w:color="auto" w:fill="F9F9F9"/>
            <w:vAlign w:val="center"/>
            <w:hideMark/>
          </w:tcPr>
          <w:p w14:paraId="15BFF3C7" w14:textId="77777777" w:rsidR="005372B0" w:rsidRPr="005372B0" w:rsidRDefault="005372B0" w:rsidP="005372B0">
            <w:pPr>
              <w:spacing w:after="0" w:line="240" w:lineRule="auto"/>
              <w:rPr>
                <w:sz w:val="24"/>
                <w:szCs w:val="24"/>
              </w:rPr>
            </w:pPr>
            <w:r w:rsidRPr="005372B0">
              <w:rPr>
                <w:sz w:val="24"/>
                <w:szCs w:val="24"/>
              </w:rPr>
              <w:t> </w:t>
            </w:r>
          </w:p>
        </w:tc>
      </w:tr>
    </w:tbl>
    <w:p w14:paraId="640C69FB" w14:textId="77777777" w:rsidR="005372B0" w:rsidRPr="005372B0" w:rsidRDefault="005372B0" w:rsidP="005372B0">
      <w:pPr>
        <w:spacing w:after="0" w:line="240" w:lineRule="auto"/>
        <w:rPr>
          <w:sz w:val="24"/>
          <w:szCs w:val="24"/>
        </w:rPr>
      </w:pPr>
      <w:r w:rsidRPr="005372B0">
        <w:rPr>
          <w:sz w:val="24"/>
          <w:szCs w:val="24"/>
        </w:rPr>
        <w:t> </w:t>
      </w:r>
    </w:p>
    <w:p w14:paraId="4B4AB7BF" w14:textId="77777777" w:rsidR="005372B0" w:rsidRPr="005372B0" w:rsidRDefault="005372B0" w:rsidP="005372B0">
      <w:pPr>
        <w:spacing w:after="0" w:line="240" w:lineRule="auto"/>
        <w:rPr>
          <w:sz w:val="24"/>
          <w:szCs w:val="24"/>
        </w:rPr>
      </w:pPr>
      <w:r w:rsidRPr="005372B0">
        <w:rPr>
          <w:sz w:val="24"/>
          <w:szCs w:val="24"/>
        </w:rPr>
        <w:t>Where there is negative impact, what actions could be taken to amend the policy, procedure or project to minimise the negative impact?</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32"/>
      </w:tblGrid>
      <w:tr w:rsidR="005372B0" w:rsidRPr="005372B0" w14:paraId="3C89B1C3" w14:textId="77777777" w:rsidTr="005372B0">
        <w:trPr>
          <w:trHeight w:val="1158"/>
        </w:trPr>
        <w:tc>
          <w:tcPr>
            <w:tcW w:w="133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77F401" w14:textId="77777777" w:rsidR="005372B0" w:rsidRPr="005372B0" w:rsidRDefault="005372B0" w:rsidP="005372B0">
            <w:pPr>
              <w:spacing w:after="0" w:line="240" w:lineRule="auto"/>
              <w:rPr>
                <w:sz w:val="24"/>
                <w:szCs w:val="24"/>
              </w:rPr>
            </w:pPr>
            <w:r w:rsidRPr="005372B0">
              <w:rPr>
                <w:sz w:val="24"/>
                <w:szCs w:val="24"/>
              </w:rPr>
              <w:t> </w:t>
            </w:r>
          </w:p>
          <w:p w14:paraId="70D88721" w14:textId="77777777" w:rsidR="005372B0" w:rsidRPr="005372B0" w:rsidRDefault="005372B0" w:rsidP="005372B0">
            <w:pPr>
              <w:spacing w:after="0" w:line="240" w:lineRule="auto"/>
              <w:rPr>
                <w:sz w:val="24"/>
                <w:szCs w:val="24"/>
              </w:rPr>
            </w:pPr>
            <w:r w:rsidRPr="005372B0">
              <w:rPr>
                <w:sz w:val="24"/>
                <w:szCs w:val="24"/>
              </w:rPr>
              <w:t> </w:t>
            </w:r>
          </w:p>
          <w:p w14:paraId="3DC4E2BE" w14:textId="77777777" w:rsidR="005372B0" w:rsidRPr="005372B0" w:rsidRDefault="005372B0" w:rsidP="005372B0">
            <w:pPr>
              <w:spacing w:after="0" w:line="240" w:lineRule="auto"/>
              <w:rPr>
                <w:sz w:val="24"/>
                <w:szCs w:val="24"/>
              </w:rPr>
            </w:pPr>
            <w:r w:rsidRPr="005372B0">
              <w:rPr>
                <w:sz w:val="24"/>
                <w:szCs w:val="24"/>
              </w:rPr>
              <w:t> </w:t>
            </w:r>
          </w:p>
          <w:p w14:paraId="453B6046" w14:textId="77777777" w:rsidR="005372B0" w:rsidRPr="005372B0" w:rsidRDefault="005372B0" w:rsidP="005372B0">
            <w:pPr>
              <w:spacing w:after="0" w:line="240" w:lineRule="auto"/>
              <w:rPr>
                <w:sz w:val="24"/>
                <w:szCs w:val="24"/>
              </w:rPr>
            </w:pPr>
            <w:r w:rsidRPr="005372B0">
              <w:rPr>
                <w:sz w:val="24"/>
                <w:szCs w:val="24"/>
              </w:rPr>
              <w:t> </w:t>
            </w:r>
          </w:p>
          <w:p w14:paraId="11E941B0" w14:textId="77777777" w:rsidR="005372B0" w:rsidRPr="005372B0" w:rsidRDefault="005372B0" w:rsidP="005372B0">
            <w:pPr>
              <w:spacing w:after="0" w:line="240" w:lineRule="auto"/>
              <w:rPr>
                <w:sz w:val="24"/>
                <w:szCs w:val="24"/>
              </w:rPr>
            </w:pPr>
            <w:r w:rsidRPr="005372B0">
              <w:rPr>
                <w:sz w:val="24"/>
                <w:szCs w:val="24"/>
              </w:rPr>
              <w:t> </w:t>
            </w:r>
          </w:p>
        </w:tc>
      </w:tr>
    </w:tbl>
    <w:p w14:paraId="097561DB" w14:textId="77777777" w:rsidR="005372B0" w:rsidRPr="005372B0" w:rsidRDefault="005372B0" w:rsidP="005372B0">
      <w:pPr>
        <w:spacing w:after="0" w:line="240" w:lineRule="auto"/>
        <w:rPr>
          <w:sz w:val="24"/>
          <w:szCs w:val="24"/>
        </w:rPr>
      </w:pPr>
      <w:r w:rsidRPr="005372B0">
        <w:rPr>
          <w:sz w:val="24"/>
          <w:szCs w:val="24"/>
        </w:rPr>
        <w:t> </w:t>
      </w:r>
    </w:p>
    <w:p w14:paraId="7737C421" w14:textId="77777777" w:rsidR="005372B0" w:rsidRPr="005372B0" w:rsidRDefault="005372B0" w:rsidP="005372B0">
      <w:pPr>
        <w:spacing w:after="0" w:line="240" w:lineRule="auto"/>
        <w:rPr>
          <w:sz w:val="24"/>
          <w:szCs w:val="24"/>
        </w:rPr>
      </w:pPr>
      <w:r w:rsidRPr="005372B0">
        <w:rPr>
          <w:sz w:val="24"/>
          <w:szCs w:val="24"/>
        </w:rPr>
        <w:t>If there is no evidence that the policy, procedure or project promotes equality, equal opportunities or improves relations between people with different protected characteristics, what amendments could be made to achieve this?</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32"/>
      </w:tblGrid>
      <w:tr w:rsidR="005372B0" w:rsidRPr="005372B0" w14:paraId="00ADB8B3" w14:textId="77777777" w:rsidTr="00945D14">
        <w:tc>
          <w:tcPr>
            <w:tcW w:w="134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6C2152" w14:textId="77777777" w:rsidR="005372B0" w:rsidRPr="005372B0" w:rsidRDefault="005372B0" w:rsidP="005372B0">
            <w:pPr>
              <w:spacing w:after="0" w:line="240" w:lineRule="auto"/>
              <w:rPr>
                <w:sz w:val="24"/>
                <w:szCs w:val="24"/>
              </w:rPr>
            </w:pPr>
            <w:r w:rsidRPr="005372B0">
              <w:rPr>
                <w:sz w:val="24"/>
                <w:szCs w:val="24"/>
              </w:rPr>
              <w:t> </w:t>
            </w:r>
          </w:p>
          <w:p w14:paraId="1C472008" w14:textId="77777777" w:rsidR="005372B0" w:rsidRPr="005372B0" w:rsidRDefault="005372B0" w:rsidP="005372B0">
            <w:pPr>
              <w:spacing w:after="0" w:line="240" w:lineRule="auto"/>
              <w:rPr>
                <w:sz w:val="24"/>
                <w:szCs w:val="24"/>
              </w:rPr>
            </w:pPr>
            <w:r w:rsidRPr="005372B0">
              <w:rPr>
                <w:sz w:val="24"/>
                <w:szCs w:val="24"/>
              </w:rPr>
              <w:t> </w:t>
            </w:r>
          </w:p>
          <w:p w14:paraId="6FA49331" w14:textId="77777777" w:rsidR="005372B0" w:rsidRPr="005372B0" w:rsidRDefault="005372B0" w:rsidP="005372B0">
            <w:pPr>
              <w:spacing w:after="0" w:line="240" w:lineRule="auto"/>
              <w:rPr>
                <w:sz w:val="24"/>
                <w:szCs w:val="24"/>
              </w:rPr>
            </w:pPr>
            <w:r w:rsidRPr="005372B0">
              <w:rPr>
                <w:sz w:val="24"/>
                <w:szCs w:val="24"/>
              </w:rPr>
              <w:t> </w:t>
            </w:r>
          </w:p>
          <w:p w14:paraId="17AFB929" w14:textId="77777777" w:rsidR="005372B0" w:rsidRPr="005372B0" w:rsidRDefault="005372B0" w:rsidP="005372B0">
            <w:pPr>
              <w:spacing w:after="0" w:line="240" w:lineRule="auto"/>
              <w:rPr>
                <w:sz w:val="24"/>
                <w:szCs w:val="24"/>
              </w:rPr>
            </w:pPr>
            <w:r w:rsidRPr="005372B0">
              <w:rPr>
                <w:sz w:val="24"/>
                <w:szCs w:val="24"/>
              </w:rPr>
              <w:t> </w:t>
            </w:r>
          </w:p>
          <w:p w14:paraId="4B5F2532" w14:textId="77777777" w:rsidR="005372B0" w:rsidRPr="005372B0" w:rsidRDefault="005372B0" w:rsidP="005372B0">
            <w:pPr>
              <w:spacing w:after="0" w:line="240" w:lineRule="auto"/>
              <w:rPr>
                <w:sz w:val="24"/>
                <w:szCs w:val="24"/>
              </w:rPr>
            </w:pPr>
            <w:r w:rsidRPr="005372B0">
              <w:rPr>
                <w:sz w:val="24"/>
                <w:szCs w:val="24"/>
              </w:rPr>
              <w:t> </w:t>
            </w:r>
          </w:p>
          <w:p w14:paraId="1C22DE0F" w14:textId="77777777" w:rsidR="005372B0" w:rsidRPr="005372B0" w:rsidRDefault="005372B0" w:rsidP="005372B0">
            <w:pPr>
              <w:spacing w:after="0" w:line="240" w:lineRule="auto"/>
              <w:rPr>
                <w:sz w:val="24"/>
                <w:szCs w:val="24"/>
              </w:rPr>
            </w:pPr>
            <w:r w:rsidRPr="005372B0">
              <w:rPr>
                <w:sz w:val="24"/>
                <w:szCs w:val="24"/>
              </w:rPr>
              <w:t> </w:t>
            </w:r>
          </w:p>
        </w:tc>
      </w:tr>
    </w:tbl>
    <w:p w14:paraId="239356F0" w14:textId="77777777" w:rsidR="005372B0" w:rsidRPr="005372B0" w:rsidRDefault="005372B0" w:rsidP="005372B0">
      <w:pPr>
        <w:spacing w:after="0" w:line="240" w:lineRule="auto"/>
        <w:rPr>
          <w:sz w:val="24"/>
          <w:szCs w:val="24"/>
        </w:rPr>
      </w:pPr>
      <w:r w:rsidRPr="005372B0">
        <w:rPr>
          <w:sz w:val="24"/>
          <w:szCs w:val="24"/>
        </w:rPr>
        <w:t> </w:t>
      </w:r>
    </w:p>
    <w:p w14:paraId="667AF999" w14:textId="77777777" w:rsidR="005372B0" w:rsidRPr="005372B0" w:rsidRDefault="005372B0" w:rsidP="005372B0">
      <w:pPr>
        <w:spacing w:after="0" w:line="240" w:lineRule="auto"/>
        <w:rPr>
          <w:sz w:val="24"/>
          <w:szCs w:val="24"/>
        </w:rPr>
      </w:pPr>
      <w:r w:rsidRPr="005372B0">
        <w:rPr>
          <w:sz w:val="24"/>
          <w:szCs w:val="24"/>
        </w:rPr>
        <w:t>How will the policy, procedure or project be implemented including any necessary training?</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9032"/>
      </w:tblGrid>
      <w:tr w:rsidR="005372B0" w:rsidRPr="005372B0" w14:paraId="2B69582D" w14:textId="77777777" w:rsidTr="005372B0">
        <w:tc>
          <w:tcPr>
            <w:tcW w:w="134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C641B5" w14:textId="77777777" w:rsidR="005372B0" w:rsidRPr="005372B0" w:rsidRDefault="005372B0" w:rsidP="005372B0">
            <w:pPr>
              <w:spacing w:after="0" w:line="240" w:lineRule="auto"/>
              <w:rPr>
                <w:sz w:val="24"/>
                <w:szCs w:val="24"/>
              </w:rPr>
            </w:pPr>
            <w:r w:rsidRPr="005372B0">
              <w:rPr>
                <w:sz w:val="24"/>
                <w:szCs w:val="24"/>
              </w:rPr>
              <w:t> </w:t>
            </w:r>
          </w:p>
          <w:p w14:paraId="4ED373C0" w14:textId="77777777" w:rsidR="005372B0" w:rsidRPr="005372B0" w:rsidRDefault="005372B0" w:rsidP="005372B0">
            <w:pPr>
              <w:spacing w:after="0" w:line="240" w:lineRule="auto"/>
              <w:rPr>
                <w:sz w:val="24"/>
                <w:szCs w:val="24"/>
              </w:rPr>
            </w:pPr>
            <w:r w:rsidRPr="005372B0">
              <w:rPr>
                <w:sz w:val="24"/>
                <w:szCs w:val="24"/>
              </w:rPr>
              <w:t> </w:t>
            </w:r>
          </w:p>
          <w:p w14:paraId="210C7308" w14:textId="77777777" w:rsidR="005372B0" w:rsidRPr="005372B0" w:rsidRDefault="005372B0" w:rsidP="005372B0">
            <w:pPr>
              <w:spacing w:after="0" w:line="240" w:lineRule="auto"/>
              <w:rPr>
                <w:sz w:val="24"/>
                <w:szCs w:val="24"/>
              </w:rPr>
            </w:pPr>
            <w:r w:rsidRPr="005372B0">
              <w:rPr>
                <w:sz w:val="24"/>
                <w:szCs w:val="24"/>
              </w:rPr>
              <w:t> </w:t>
            </w:r>
          </w:p>
          <w:p w14:paraId="75A5AB0E" w14:textId="77777777" w:rsidR="005372B0" w:rsidRPr="005372B0" w:rsidRDefault="005372B0" w:rsidP="005372B0">
            <w:pPr>
              <w:spacing w:after="0" w:line="240" w:lineRule="auto"/>
              <w:rPr>
                <w:sz w:val="24"/>
                <w:szCs w:val="24"/>
              </w:rPr>
            </w:pPr>
            <w:r w:rsidRPr="005372B0">
              <w:rPr>
                <w:sz w:val="24"/>
                <w:szCs w:val="24"/>
              </w:rPr>
              <w:t> </w:t>
            </w:r>
          </w:p>
          <w:p w14:paraId="6FA03E48" w14:textId="77777777" w:rsidR="005372B0" w:rsidRPr="005372B0" w:rsidRDefault="005372B0" w:rsidP="005372B0">
            <w:pPr>
              <w:spacing w:after="0" w:line="240" w:lineRule="auto"/>
              <w:rPr>
                <w:sz w:val="24"/>
                <w:szCs w:val="24"/>
              </w:rPr>
            </w:pPr>
            <w:r w:rsidRPr="005372B0">
              <w:rPr>
                <w:sz w:val="24"/>
                <w:szCs w:val="24"/>
              </w:rPr>
              <w:t> </w:t>
            </w:r>
          </w:p>
          <w:p w14:paraId="71823648" w14:textId="77777777" w:rsidR="005372B0" w:rsidRPr="005372B0" w:rsidRDefault="005372B0" w:rsidP="005372B0">
            <w:pPr>
              <w:spacing w:after="0" w:line="240" w:lineRule="auto"/>
              <w:rPr>
                <w:sz w:val="24"/>
                <w:szCs w:val="24"/>
              </w:rPr>
            </w:pPr>
            <w:r w:rsidRPr="005372B0">
              <w:rPr>
                <w:sz w:val="24"/>
                <w:szCs w:val="24"/>
              </w:rPr>
              <w:t> </w:t>
            </w:r>
          </w:p>
        </w:tc>
      </w:tr>
    </w:tbl>
    <w:p w14:paraId="03687F1B" w14:textId="77777777" w:rsidR="005372B0" w:rsidRPr="005372B0" w:rsidRDefault="005372B0" w:rsidP="005372B0">
      <w:pPr>
        <w:spacing w:after="0" w:line="240" w:lineRule="auto"/>
        <w:rPr>
          <w:sz w:val="24"/>
          <w:szCs w:val="24"/>
        </w:rPr>
      </w:pPr>
      <w:r w:rsidRPr="005372B0">
        <w:rPr>
          <w:sz w:val="24"/>
          <w:szCs w:val="24"/>
        </w:rPr>
        <w:t> </w:t>
      </w:r>
    </w:p>
    <w:p w14:paraId="5AE0F098" w14:textId="77777777" w:rsidR="005372B0" w:rsidRPr="005372B0" w:rsidRDefault="005372B0" w:rsidP="005372B0">
      <w:pPr>
        <w:spacing w:after="0" w:line="240" w:lineRule="auto"/>
        <w:rPr>
          <w:sz w:val="24"/>
          <w:szCs w:val="24"/>
        </w:rPr>
      </w:pPr>
      <w:r w:rsidRPr="005372B0">
        <w:rPr>
          <w:sz w:val="24"/>
          <w:szCs w:val="24"/>
        </w:rPr>
        <w:t>Date of Completion:</w:t>
      </w:r>
    </w:p>
    <w:p w14:paraId="3AFBFC0F" w14:textId="77777777" w:rsidR="005372B0" w:rsidRPr="005372B0" w:rsidRDefault="005372B0" w:rsidP="005271BE">
      <w:pPr>
        <w:spacing w:after="0" w:line="240" w:lineRule="auto"/>
        <w:rPr>
          <w:sz w:val="24"/>
          <w:szCs w:val="24"/>
        </w:rPr>
      </w:pPr>
    </w:p>
    <w:p w14:paraId="76F508E2" w14:textId="0F2C0E02" w:rsidR="00386C3B" w:rsidRPr="005372B0" w:rsidRDefault="00386C3B" w:rsidP="005271BE">
      <w:pPr>
        <w:spacing w:after="0" w:line="240" w:lineRule="auto"/>
        <w:rPr>
          <w:sz w:val="24"/>
          <w:szCs w:val="24"/>
        </w:rPr>
      </w:pPr>
    </w:p>
    <w:p w14:paraId="28220F63" w14:textId="02EBC2D5" w:rsidR="00386C3B" w:rsidRPr="005372B0" w:rsidRDefault="00386C3B" w:rsidP="005271BE">
      <w:pPr>
        <w:spacing w:after="0" w:line="240" w:lineRule="auto"/>
        <w:rPr>
          <w:sz w:val="24"/>
          <w:szCs w:val="24"/>
        </w:rPr>
      </w:pPr>
    </w:p>
    <w:p w14:paraId="299E1EB3" w14:textId="3F7CB8A7" w:rsidR="00386C3B" w:rsidRPr="005372B0" w:rsidRDefault="00386C3B" w:rsidP="005271BE">
      <w:pPr>
        <w:spacing w:after="0" w:line="240" w:lineRule="auto"/>
        <w:rPr>
          <w:sz w:val="24"/>
          <w:szCs w:val="24"/>
        </w:rPr>
      </w:pPr>
    </w:p>
    <w:p w14:paraId="2EC4B8CF" w14:textId="77777777" w:rsidR="00386C3B" w:rsidRPr="005271BE" w:rsidRDefault="00386C3B" w:rsidP="4C8EE70B">
      <w:pPr>
        <w:spacing w:after="0" w:line="240" w:lineRule="auto"/>
        <w:rPr>
          <w:sz w:val="6"/>
          <w:szCs w:val="6"/>
        </w:rPr>
      </w:pPr>
    </w:p>
    <w:p w14:paraId="72969D9C" w14:textId="326168F1" w:rsidR="4C8EE70B" w:rsidRDefault="4C8EE70B" w:rsidP="4C8EE70B">
      <w:pPr>
        <w:spacing w:after="0" w:line="240" w:lineRule="auto"/>
        <w:rPr>
          <w:sz w:val="6"/>
          <w:szCs w:val="6"/>
        </w:rPr>
      </w:pPr>
    </w:p>
    <w:p w14:paraId="1704AAE5" w14:textId="1F8235A1" w:rsidR="4C8EE70B" w:rsidRDefault="4C8EE70B" w:rsidP="4C8EE70B">
      <w:pPr>
        <w:spacing w:after="0" w:line="240" w:lineRule="auto"/>
        <w:rPr>
          <w:sz w:val="6"/>
          <w:szCs w:val="6"/>
        </w:rPr>
      </w:pPr>
    </w:p>
    <w:p w14:paraId="7C64415F" w14:textId="75535617" w:rsidR="4C8EE70B" w:rsidRDefault="4C8EE70B" w:rsidP="4C8EE70B">
      <w:pPr>
        <w:spacing w:after="0" w:line="240" w:lineRule="auto"/>
        <w:rPr>
          <w:sz w:val="6"/>
          <w:szCs w:val="6"/>
        </w:rPr>
      </w:pPr>
    </w:p>
    <w:p w14:paraId="41691D7B" w14:textId="08A5B8A9" w:rsidR="4C8EE70B" w:rsidRDefault="4C8EE70B" w:rsidP="4C8EE70B">
      <w:pPr>
        <w:spacing w:after="0" w:line="240" w:lineRule="auto"/>
        <w:rPr>
          <w:sz w:val="6"/>
          <w:szCs w:val="6"/>
        </w:rPr>
      </w:pPr>
    </w:p>
    <w:p w14:paraId="513844CB" w14:textId="366175B4" w:rsidR="4C8EE70B" w:rsidRDefault="4C8EE70B" w:rsidP="4C8EE70B">
      <w:pPr>
        <w:spacing w:after="0" w:line="240" w:lineRule="auto"/>
        <w:rPr>
          <w:sz w:val="6"/>
          <w:szCs w:val="6"/>
        </w:rPr>
      </w:pPr>
    </w:p>
    <w:p w14:paraId="50933F8E" w14:textId="7EE34D49" w:rsidR="4C8EE70B" w:rsidRDefault="4C8EE70B" w:rsidP="4C8EE70B">
      <w:pPr>
        <w:spacing w:after="0" w:line="240" w:lineRule="auto"/>
        <w:rPr>
          <w:sz w:val="6"/>
          <w:szCs w:val="6"/>
        </w:rPr>
      </w:pPr>
    </w:p>
    <w:p w14:paraId="537CAD21" w14:textId="1399B63C" w:rsidR="4C8EE70B" w:rsidRDefault="4C8EE70B" w:rsidP="4C8EE70B">
      <w:pPr>
        <w:spacing w:after="0" w:line="240" w:lineRule="auto"/>
        <w:rPr>
          <w:sz w:val="6"/>
          <w:szCs w:val="6"/>
        </w:rPr>
      </w:pPr>
    </w:p>
    <w:p w14:paraId="0AF0DC17" w14:textId="7EE2FE8B" w:rsidR="0046070C" w:rsidRDefault="0046070C" w:rsidP="4C8EE70B">
      <w:pPr>
        <w:spacing w:after="0" w:line="240" w:lineRule="auto"/>
        <w:rPr>
          <w:sz w:val="6"/>
          <w:szCs w:val="6"/>
        </w:rPr>
      </w:pPr>
    </w:p>
    <w:p w14:paraId="654C159A" w14:textId="3D1A9E03" w:rsidR="0046070C" w:rsidRDefault="0046070C" w:rsidP="4C8EE70B">
      <w:pPr>
        <w:spacing w:after="0" w:line="240" w:lineRule="auto"/>
        <w:rPr>
          <w:sz w:val="6"/>
          <w:szCs w:val="6"/>
        </w:rPr>
      </w:pPr>
    </w:p>
    <w:p w14:paraId="412CAC30" w14:textId="3F5E39CF" w:rsidR="0046070C" w:rsidRDefault="0046070C" w:rsidP="4C8EE70B">
      <w:pPr>
        <w:spacing w:after="0" w:line="240" w:lineRule="auto"/>
        <w:rPr>
          <w:sz w:val="6"/>
          <w:szCs w:val="6"/>
        </w:rPr>
      </w:pPr>
    </w:p>
    <w:p w14:paraId="1CDC99F6" w14:textId="695A9664" w:rsidR="0046070C" w:rsidRDefault="0046070C" w:rsidP="4C8EE70B">
      <w:pPr>
        <w:spacing w:after="0" w:line="240" w:lineRule="auto"/>
        <w:rPr>
          <w:sz w:val="6"/>
          <w:szCs w:val="6"/>
        </w:rPr>
      </w:pPr>
    </w:p>
    <w:p w14:paraId="534858E3" w14:textId="7179C147" w:rsidR="0046070C" w:rsidRDefault="0046070C" w:rsidP="4C8EE70B">
      <w:pPr>
        <w:spacing w:after="0" w:line="240" w:lineRule="auto"/>
        <w:rPr>
          <w:sz w:val="6"/>
          <w:szCs w:val="6"/>
        </w:rPr>
      </w:pPr>
    </w:p>
    <w:p w14:paraId="66F8BDC5" w14:textId="29ED7839" w:rsidR="0046070C" w:rsidRDefault="0046070C" w:rsidP="4C8EE70B">
      <w:pPr>
        <w:spacing w:after="0" w:line="240" w:lineRule="auto"/>
        <w:rPr>
          <w:sz w:val="6"/>
          <w:szCs w:val="6"/>
        </w:rPr>
      </w:pPr>
    </w:p>
    <w:p w14:paraId="1629E685" w14:textId="3E43F5B3" w:rsidR="0046070C" w:rsidRDefault="0046070C" w:rsidP="4C8EE70B">
      <w:pPr>
        <w:spacing w:after="0" w:line="240" w:lineRule="auto"/>
        <w:rPr>
          <w:sz w:val="6"/>
          <w:szCs w:val="6"/>
        </w:rPr>
      </w:pPr>
    </w:p>
    <w:p w14:paraId="5035B97B" w14:textId="3168164E" w:rsidR="0046070C" w:rsidRDefault="0046070C" w:rsidP="4C8EE70B">
      <w:pPr>
        <w:spacing w:after="0" w:line="240" w:lineRule="auto"/>
        <w:rPr>
          <w:sz w:val="6"/>
          <w:szCs w:val="6"/>
        </w:rPr>
      </w:pPr>
    </w:p>
    <w:p w14:paraId="012C797E" w14:textId="65352626" w:rsidR="0046070C" w:rsidRDefault="0046070C" w:rsidP="4C8EE70B">
      <w:pPr>
        <w:spacing w:after="0" w:line="240" w:lineRule="auto"/>
        <w:rPr>
          <w:sz w:val="6"/>
          <w:szCs w:val="6"/>
        </w:rPr>
      </w:pPr>
    </w:p>
    <w:p w14:paraId="43055B38" w14:textId="1C880A90" w:rsidR="0046070C" w:rsidRDefault="0046070C" w:rsidP="4C8EE70B">
      <w:pPr>
        <w:spacing w:after="0" w:line="240" w:lineRule="auto"/>
        <w:rPr>
          <w:sz w:val="6"/>
          <w:szCs w:val="6"/>
        </w:rPr>
      </w:pPr>
    </w:p>
    <w:p w14:paraId="2A09FE05" w14:textId="0606156E" w:rsidR="0046070C" w:rsidRDefault="0046070C" w:rsidP="4C8EE70B">
      <w:pPr>
        <w:spacing w:after="0" w:line="240" w:lineRule="auto"/>
        <w:rPr>
          <w:sz w:val="6"/>
          <w:szCs w:val="6"/>
        </w:rPr>
      </w:pPr>
    </w:p>
    <w:p w14:paraId="3270C234" w14:textId="4121AC94" w:rsidR="0046070C" w:rsidRDefault="0046070C" w:rsidP="4C8EE70B">
      <w:pPr>
        <w:spacing w:after="0" w:line="240" w:lineRule="auto"/>
        <w:rPr>
          <w:sz w:val="6"/>
          <w:szCs w:val="6"/>
        </w:rPr>
      </w:pPr>
    </w:p>
    <w:p w14:paraId="43E674B2" w14:textId="12C07E43" w:rsidR="0046070C" w:rsidRDefault="0046070C" w:rsidP="4C8EE70B">
      <w:pPr>
        <w:spacing w:after="0" w:line="240" w:lineRule="auto"/>
        <w:rPr>
          <w:sz w:val="6"/>
          <w:szCs w:val="6"/>
        </w:rPr>
      </w:pPr>
    </w:p>
    <w:p w14:paraId="7DB88BC1" w14:textId="013DFFAF" w:rsidR="0046070C" w:rsidRDefault="0046070C" w:rsidP="4C8EE70B">
      <w:pPr>
        <w:spacing w:after="0" w:line="240" w:lineRule="auto"/>
        <w:rPr>
          <w:sz w:val="6"/>
          <w:szCs w:val="6"/>
        </w:rPr>
      </w:pPr>
    </w:p>
    <w:p w14:paraId="42868243" w14:textId="440FFACF" w:rsidR="0046070C" w:rsidRDefault="0046070C" w:rsidP="4C8EE70B">
      <w:pPr>
        <w:spacing w:after="0" w:line="240" w:lineRule="auto"/>
        <w:rPr>
          <w:sz w:val="6"/>
          <w:szCs w:val="6"/>
        </w:rPr>
      </w:pPr>
    </w:p>
    <w:p w14:paraId="3415A5BA" w14:textId="1D6E7750" w:rsidR="0046070C" w:rsidRDefault="0046070C" w:rsidP="4C8EE70B">
      <w:pPr>
        <w:spacing w:after="0" w:line="240" w:lineRule="auto"/>
        <w:rPr>
          <w:sz w:val="6"/>
          <w:szCs w:val="6"/>
        </w:rPr>
      </w:pPr>
    </w:p>
    <w:p w14:paraId="46B0DB15" w14:textId="34B9A73D" w:rsidR="0046070C" w:rsidRDefault="0046070C" w:rsidP="4C8EE70B">
      <w:pPr>
        <w:spacing w:after="0" w:line="240" w:lineRule="auto"/>
        <w:rPr>
          <w:sz w:val="6"/>
          <w:szCs w:val="6"/>
        </w:rPr>
      </w:pPr>
    </w:p>
    <w:sectPr w:rsidR="0046070C" w:rsidSect="0046070C">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D3009" w14:textId="77777777" w:rsidR="00B8119F" w:rsidRDefault="00B8119F" w:rsidP="00186AAB">
      <w:pPr>
        <w:spacing w:after="0" w:line="240" w:lineRule="auto"/>
      </w:pPr>
      <w:r>
        <w:separator/>
      </w:r>
    </w:p>
  </w:endnote>
  <w:endnote w:type="continuationSeparator" w:id="0">
    <w:p w14:paraId="503DC6BE" w14:textId="77777777" w:rsidR="00B8119F" w:rsidRDefault="00B8119F" w:rsidP="00186AAB">
      <w:pPr>
        <w:spacing w:after="0" w:line="240" w:lineRule="auto"/>
      </w:pPr>
      <w:r>
        <w:continuationSeparator/>
      </w:r>
    </w:p>
  </w:endnote>
  <w:endnote w:type="continuationNotice" w:id="1">
    <w:p w14:paraId="704D787D" w14:textId="77777777" w:rsidR="00B8119F" w:rsidRDefault="00B811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267594"/>
      <w:docPartObj>
        <w:docPartGallery w:val="Page Numbers (Bottom of Page)"/>
        <w:docPartUnique/>
      </w:docPartObj>
    </w:sdtPr>
    <w:sdtEndPr>
      <w:rPr>
        <w:noProof/>
      </w:rPr>
    </w:sdtEndPr>
    <w:sdtContent>
      <w:p w14:paraId="4E56AA8A" w14:textId="4BFB2DE0" w:rsidR="000A3FE9" w:rsidRDefault="000A3FE9">
        <w:pPr>
          <w:pStyle w:val="Footer"/>
          <w:jc w:val="right"/>
        </w:pPr>
        <w:r>
          <w:fldChar w:fldCharType="begin"/>
        </w:r>
        <w:r>
          <w:instrText xml:space="preserve"> PAGE   \* MERGEFORMAT </w:instrText>
        </w:r>
        <w:r>
          <w:fldChar w:fldCharType="separate"/>
        </w:r>
        <w:r w:rsidR="004B53E9">
          <w:rPr>
            <w:noProof/>
          </w:rPr>
          <w:t>19</w:t>
        </w:r>
        <w:r>
          <w:rPr>
            <w:noProof/>
          </w:rPr>
          <w:fldChar w:fldCharType="end"/>
        </w:r>
      </w:p>
    </w:sdtContent>
  </w:sdt>
  <w:p w14:paraId="6DD958E1" w14:textId="77777777" w:rsidR="000A3FE9" w:rsidRDefault="000A3F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E4598" w14:textId="77777777" w:rsidR="00B8119F" w:rsidRDefault="00B8119F" w:rsidP="00186AAB">
      <w:pPr>
        <w:spacing w:after="0" w:line="240" w:lineRule="auto"/>
      </w:pPr>
      <w:r>
        <w:separator/>
      </w:r>
    </w:p>
  </w:footnote>
  <w:footnote w:type="continuationSeparator" w:id="0">
    <w:p w14:paraId="408F6E64" w14:textId="77777777" w:rsidR="00B8119F" w:rsidRDefault="00B8119F" w:rsidP="00186AAB">
      <w:pPr>
        <w:spacing w:after="0" w:line="240" w:lineRule="auto"/>
      </w:pPr>
      <w:r>
        <w:continuationSeparator/>
      </w:r>
    </w:p>
  </w:footnote>
  <w:footnote w:type="continuationNotice" w:id="1">
    <w:p w14:paraId="3CC19F8D" w14:textId="77777777" w:rsidR="00B8119F" w:rsidRDefault="00B811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5244F" w14:textId="76EE2BBF" w:rsidR="000A3FE9" w:rsidRDefault="000A3FE9" w:rsidP="00B26694">
    <w:pPr>
      <w:tabs>
        <w:tab w:val="right" w:pos="9026"/>
      </w:tabs>
      <w:spacing w:line="264" w:lineRule="auto"/>
    </w:pPr>
    <w:r>
      <w:rPr>
        <w:noProof/>
        <w:lang w:eastAsia="en-GB"/>
      </w:rPr>
      <w:drawing>
        <wp:anchor distT="0" distB="0" distL="114300" distR="114300" simplePos="0" relativeHeight="251658241" behindDoc="0" locked="0" layoutInCell="1" allowOverlap="1" wp14:anchorId="7B242353" wp14:editId="4FC7819C">
          <wp:simplePos x="0" y="0"/>
          <wp:positionH relativeFrom="page">
            <wp:posOffset>4876800</wp:posOffset>
          </wp:positionH>
          <wp:positionV relativeFrom="paragraph">
            <wp:posOffset>-108585</wp:posOffset>
          </wp:positionV>
          <wp:extent cx="2334895" cy="5689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LS LOGO LOCKUP BLACK.png"/>
                  <pic:cNvPicPr/>
                </pic:nvPicPr>
                <pic:blipFill rotWithShape="1">
                  <a:blip r:embed="rId1" cstate="print">
                    <a:extLst>
                      <a:ext uri="{28A0092B-C50C-407E-A947-70E740481C1C}">
                        <a14:useLocalDpi xmlns:a14="http://schemas.microsoft.com/office/drawing/2010/main" val="0"/>
                      </a:ext>
                    </a:extLst>
                  </a:blip>
                  <a:srcRect t="26730" b="30269"/>
                  <a:stretch/>
                </pic:blipFill>
                <pic:spPr bwMode="auto">
                  <a:xfrm>
                    <a:off x="0" y="0"/>
                    <a:ext cx="2334895" cy="56896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anchor>
      </w:drawing>
    </w:r>
    <w:r>
      <w:rPr>
        <w:noProof/>
        <w:color w:val="000000"/>
        <w:lang w:eastAsia="en-GB"/>
      </w:rPr>
      <mc:AlternateContent>
        <mc:Choice Requires="wps">
          <w:drawing>
            <wp:anchor distT="0" distB="0" distL="114300" distR="114300" simplePos="0" relativeHeight="251658240" behindDoc="0" locked="0" layoutInCell="1" allowOverlap="1" wp14:anchorId="00AEC7D7" wp14:editId="4C352E1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5B583A5A">
            <v:rect id="Rectangle 222" style="position:absolute;margin-left:0;margin-top:0;width:580.8pt;height:752.4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47070 [1614]" strokeweight="1.25pt" w14:anchorId="035A6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w10:wrap anchorx="page" anchory="page"/>
            </v:rect>
          </w:pict>
        </mc:Fallback>
      </mc:AlternateContent>
    </w:r>
    <w:r>
      <w:rPr>
        <w:color w:val="5B9BD5" w:themeColor="accent1"/>
        <w:sz w:val="20"/>
        <w:szCs w:val="20"/>
      </w:rPr>
      <w:tab/>
    </w:r>
  </w:p>
  <w:p w14:paraId="7C5E191C" w14:textId="77777777" w:rsidR="000A3FE9" w:rsidRDefault="000A3F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329F"/>
    <w:multiLevelType w:val="hybridMultilevel"/>
    <w:tmpl w:val="9ADA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9AB66"/>
    <w:multiLevelType w:val="hybridMultilevel"/>
    <w:tmpl w:val="F88478C8"/>
    <w:lvl w:ilvl="0" w:tplc="28384A2C">
      <w:start w:val="1"/>
      <w:numFmt w:val="bullet"/>
      <w:pStyle w:val="BulletPoints"/>
      <w:lvlText w:val=""/>
      <w:lvlJc w:val="left"/>
      <w:pPr>
        <w:ind w:left="360" w:hanging="360"/>
      </w:pPr>
      <w:rPr>
        <w:rFonts w:ascii="Symbol" w:hAnsi="Symbol" w:hint="default"/>
      </w:rPr>
    </w:lvl>
    <w:lvl w:ilvl="1" w:tplc="F73C8492">
      <w:start w:val="1"/>
      <w:numFmt w:val="bullet"/>
      <w:lvlText w:val="o"/>
      <w:lvlJc w:val="left"/>
      <w:pPr>
        <w:ind w:left="1080" w:hanging="360"/>
      </w:pPr>
      <w:rPr>
        <w:rFonts w:ascii="Courier New" w:hAnsi="Courier New" w:hint="default"/>
      </w:rPr>
    </w:lvl>
    <w:lvl w:ilvl="2" w:tplc="733416E6">
      <w:start w:val="1"/>
      <w:numFmt w:val="bullet"/>
      <w:lvlText w:val=""/>
      <w:lvlJc w:val="left"/>
      <w:pPr>
        <w:ind w:left="1800" w:hanging="360"/>
      </w:pPr>
      <w:rPr>
        <w:rFonts w:ascii="Wingdings" w:hAnsi="Wingdings" w:hint="default"/>
      </w:rPr>
    </w:lvl>
    <w:lvl w:ilvl="3" w:tplc="FE84A968">
      <w:start w:val="1"/>
      <w:numFmt w:val="bullet"/>
      <w:lvlText w:val=""/>
      <w:lvlJc w:val="left"/>
      <w:pPr>
        <w:ind w:left="2520" w:hanging="360"/>
      </w:pPr>
      <w:rPr>
        <w:rFonts w:ascii="Symbol" w:hAnsi="Symbol" w:hint="default"/>
      </w:rPr>
    </w:lvl>
    <w:lvl w:ilvl="4" w:tplc="64C8CE2C">
      <w:start w:val="1"/>
      <w:numFmt w:val="bullet"/>
      <w:lvlText w:val="o"/>
      <w:lvlJc w:val="left"/>
      <w:pPr>
        <w:ind w:left="3240" w:hanging="360"/>
      </w:pPr>
      <w:rPr>
        <w:rFonts w:ascii="Courier New" w:hAnsi="Courier New" w:hint="default"/>
      </w:rPr>
    </w:lvl>
    <w:lvl w:ilvl="5" w:tplc="FABA4806">
      <w:start w:val="1"/>
      <w:numFmt w:val="bullet"/>
      <w:lvlText w:val=""/>
      <w:lvlJc w:val="left"/>
      <w:pPr>
        <w:ind w:left="3960" w:hanging="360"/>
      </w:pPr>
      <w:rPr>
        <w:rFonts w:ascii="Wingdings" w:hAnsi="Wingdings" w:hint="default"/>
      </w:rPr>
    </w:lvl>
    <w:lvl w:ilvl="6" w:tplc="89E21094">
      <w:start w:val="1"/>
      <w:numFmt w:val="bullet"/>
      <w:lvlText w:val=""/>
      <w:lvlJc w:val="left"/>
      <w:pPr>
        <w:ind w:left="4680" w:hanging="360"/>
      </w:pPr>
      <w:rPr>
        <w:rFonts w:ascii="Symbol" w:hAnsi="Symbol" w:hint="default"/>
      </w:rPr>
    </w:lvl>
    <w:lvl w:ilvl="7" w:tplc="7EA63886">
      <w:start w:val="1"/>
      <w:numFmt w:val="bullet"/>
      <w:lvlText w:val="o"/>
      <w:lvlJc w:val="left"/>
      <w:pPr>
        <w:ind w:left="5400" w:hanging="360"/>
      </w:pPr>
      <w:rPr>
        <w:rFonts w:ascii="Courier New" w:hAnsi="Courier New" w:hint="default"/>
      </w:rPr>
    </w:lvl>
    <w:lvl w:ilvl="8" w:tplc="CE007032">
      <w:start w:val="1"/>
      <w:numFmt w:val="bullet"/>
      <w:lvlText w:val=""/>
      <w:lvlJc w:val="left"/>
      <w:pPr>
        <w:ind w:left="6120" w:hanging="360"/>
      </w:pPr>
      <w:rPr>
        <w:rFonts w:ascii="Wingdings" w:hAnsi="Wingdings" w:hint="default"/>
      </w:rPr>
    </w:lvl>
  </w:abstractNum>
  <w:abstractNum w:abstractNumId="2" w15:restartNumberingAfterBreak="0">
    <w:nsid w:val="056A5EDE"/>
    <w:multiLevelType w:val="hybridMultilevel"/>
    <w:tmpl w:val="467C562A"/>
    <w:lvl w:ilvl="0" w:tplc="07D6EC44">
      <w:start w:val="1"/>
      <w:numFmt w:val="bullet"/>
      <w:lvlText w:val=""/>
      <w:lvlJc w:val="left"/>
      <w:pPr>
        <w:tabs>
          <w:tab w:val="num" w:pos="57"/>
        </w:tabs>
        <w:ind w:left="170"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E688F"/>
    <w:multiLevelType w:val="multilevel"/>
    <w:tmpl w:val="1EACF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BD283C1"/>
    <w:multiLevelType w:val="hybridMultilevel"/>
    <w:tmpl w:val="FFFFFFFF"/>
    <w:lvl w:ilvl="0" w:tplc="C004FB8A">
      <w:start w:val="1"/>
      <w:numFmt w:val="bullet"/>
      <w:lvlText w:val=""/>
      <w:lvlJc w:val="left"/>
      <w:pPr>
        <w:ind w:left="720" w:hanging="360"/>
      </w:pPr>
      <w:rPr>
        <w:rFonts w:ascii="Symbol" w:hAnsi="Symbol" w:hint="default"/>
      </w:rPr>
    </w:lvl>
    <w:lvl w:ilvl="1" w:tplc="7B54D6D2">
      <w:start w:val="1"/>
      <w:numFmt w:val="bullet"/>
      <w:lvlText w:val="o"/>
      <w:lvlJc w:val="left"/>
      <w:pPr>
        <w:ind w:left="1440" w:hanging="360"/>
      </w:pPr>
      <w:rPr>
        <w:rFonts w:ascii="Courier New" w:hAnsi="Courier New" w:hint="default"/>
      </w:rPr>
    </w:lvl>
    <w:lvl w:ilvl="2" w:tplc="C498ACC6">
      <w:start w:val="1"/>
      <w:numFmt w:val="bullet"/>
      <w:lvlText w:val=""/>
      <w:lvlJc w:val="left"/>
      <w:pPr>
        <w:ind w:left="2160" w:hanging="360"/>
      </w:pPr>
      <w:rPr>
        <w:rFonts w:ascii="Wingdings" w:hAnsi="Wingdings" w:hint="default"/>
      </w:rPr>
    </w:lvl>
    <w:lvl w:ilvl="3" w:tplc="BBE4B574">
      <w:start w:val="1"/>
      <w:numFmt w:val="bullet"/>
      <w:lvlText w:val=""/>
      <w:lvlJc w:val="left"/>
      <w:pPr>
        <w:ind w:left="2880" w:hanging="360"/>
      </w:pPr>
      <w:rPr>
        <w:rFonts w:ascii="Symbol" w:hAnsi="Symbol" w:hint="default"/>
      </w:rPr>
    </w:lvl>
    <w:lvl w:ilvl="4" w:tplc="9A28A0DE">
      <w:start w:val="1"/>
      <w:numFmt w:val="bullet"/>
      <w:lvlText w:val="o"/>
      <w:lvlJc w:val="left"/>
      <w:pPr>
        <w:ind w:left="3600" w:hanging="360"/>
      </w:pPr>
      <w:rPr>
        <w:rFonts w:ascii="Courier New" w:hAnsi="Courier New" w:hint="default"/>
      </w:rPr>
    </w:lvl>
    <w:lvl w:ilvl="5" w:tplc="E31670FC">
      <w:start w:val="1"/>
      <w:numFmt w:val="bullet"/>
      <w:lvlText w:val=""/>
      <w:lvlJc w:val="left"/>
      <w:pPr>
        <w:ind w:left="4320" w:hanging="360"/>
      </w:pPr>
      <w:rPr>
        <w:rFonts w:ascii="Wingdings" w:hAnsi="Wingdings" w:hint="default"/>
      </w:rPr>
    </w:lvl>
    <w:lvl w:ilvl="6" w:tplc="FA3466CE">
      <w:start w:val="1"/>
      <w:numFmt w:val="bullet"/>
      <w:lvlText w:val=""/>
      <w:lvlJc w:val="left"/>
      <w:pPr>
        <w:ind w:left="5040" w:hanging="360"/>
      </w:pPr>
      <w:rPr>
        <w:rFonts w:ascii="Symbol" w:hAnsi="Symbol" w:hint="default"/>
      </w:rPr>
    </w:lvl>
    <w:lvl w:ilvl="7" w:tplc="86AAA3E6">
      <w:start w:val="1"/>
      <w:numFmt w:val="bullet"/>
      <w:lvlText w:val="o"/>
      <w:lvlJc w:val="left"/>
      <w:pPr>
        <w:ind w:left="5760" w:hanging="360"/>
      </w:pPr>
      <w:rPr>
        <w:rFonts w:ascii="Courier New" w:hAnsi="Courier New" w:hint="default"/>
      </w:rPr>
    </w:lvl>
    <w:lvl w:ilvl="8" w:tplc="4140BF42">
      <w:start w:val="1"/>
      <w:numFmt w:val="bullet"/>
      <w:lvlText w:val=""/>
      <w:lvlJc w:val="left"/>
      <w:pPr>
        <w:ind w:left="6480" w:hanging="360"/>
      </w:pPr>
      <w:rPr>
        <w:rFonts w:ascii="Wingdings" w:hAnsi="Wingdings" w:hint="default"/>
      </w:rPr>
    </w:lvl>
  </w:abstractNum>
  <w:abstractNum w:abstractNumId="5" w15:restartNumberingAfterBreak="0">
    <w:nsid w:val="1D190FFC"/>
    <w:multiLevelType w:val="hybridMultilevel"/>
    <w:tmpl w:val="CCD4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837BF"/>
    <w:multiLevelType w:val="hybridMultilevel"/>
    <w:tmpl w:val="6E56377A"/>
    <w:lvl w:ilvl="0" w:tplc="B6267D7C">
      <w:start w:val="1"/>
      <w:numFmt w:val="bullet"/>
      <w:lvlText w:val=""/>
      <w:lvlJc w:val="left"/>
      <w:pPr>
        <w:tabs>
          <w:tab w:val="num" w:pos="57"/>
        </w:tabs>
        <w:ind w:left="170" w:hanging="113"/>
      </w:pPr>
      <w:rPr>
        <w:rFonts w:ascii="Symbol" w:hAnsi="Symbol"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360EC"/>
    <w:multiLevelType w:val="hybridMultilevel"/>
    <w:tmpl w:val="32B6DDAC"/>
    <w:lvl w:ilvl="0" w:tplc="0B5AF3A4">
      <w:start w:val="1"/>
      <w:numFmt w:val="bullet"/>
      <w:lvlText w:val=""/>
      <w:lvlJc w:val="left"/>
      <w:pPr>
        <w:ind w:left="777" w:hanging="360"/>
      </w:pPr>
      <w:rPr>
        <w:rFonts w:ascii="Symbol" w:hAnsi="Symbol" w:hint="default"/>
        <w:color w:val="000000" w:themeColor="text1"/>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B4119E3"/>
    <w:multiLevelType w:val="hybridMultilevel"/>
    <w:tmpl w:val="AF4A4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8F21F2"/>
    <w:multiLevelType w:val="hybridMultilevel"/>
    <w:tmpl w:val="FFFFFFFF"/>
    <w:lvl w:ilvl="0" w:tplc="42C6244A">
      <w:start w:val="1"/>
      <w:numFmt w:val="bullet"/>
      <w:lvlText w:val="-"/>
      <w:lvlJc w:val="left"/>
      <w:pPr>
        <w:ind w:left="530" w:hanging="360"/>
      </w:pPr>
      <w:rPr>
        <w:rFonts w:ascii="Aptos" w:hAnsi="Aptos" w:hint="default"/>
      </w:rPr>
    </w:lvl>
    <w:lvl w:ilvl="1" w:tplc="729C2F9E">
      <w:start w:val="1"/>
      <w:numFmt w:val="bullet"/>
      <w:lvlText w:val="o"/>
      <w:lvlJc w:val="left"/>
      <w:pPr>
        <w:ind w:left="1250" w:hanging="360"/>
      </w:pPr>
      <w:rPr>
        <w:rFonts w:ascii="Courier New" w:hAnsi="Courier New" w:hint="default"/>
      </w:rPr>
    </w:lvl>
    <w:lvl w:ilvl="2" w:tplc="406CDF68">
      <w:start w:val="1"/>
      <w:numFmt w:val="bullet"/>
      <w:lvlText w:val=""/>
      <w:lvlJc w:val="left"/>
      <w:pPr>
        <w:ind w:left="1970" w:hanging="360"/>
      </w:pPr>
      <w:rPr>
        <w:rFonts w:ascii="Wingdings" w:hAnsi="Wingdings" w:hint="default"/>
      </w:rPr>
    </w:lvl>
    <w:lvl w:ilvl="3" w:tplc="16E80EF8">
      <w:start w:val="1"/>
      <w:numFmt w:val="bullet"/>
      <w:lvlText w:val=""/>
      <w:lvlJc w:val="left"/>
      <w:pPr>
        <w:ind w:left="2690" w:hanging="360"/>
      </w:pPr>
      <w:rPr>
        <w:rFonts w:ascii="Symbol" w:hAnsi="Symbol" w:hint="default"/>
      </w:rPr>
    </w:lvl>
    <w:lvl w:ilvl="4" w:tplc="BB8EDBEC">
      <w:start w:val="1"/>
      <w:numFmt w:val="bullet"/>
      <w:lvlText w:val="o"/>
      <w:lvlJc w:val="left"/>
      <w:pPr>
        <w:ind w:left="3410" w:hanging="360"/>
      </w:pPr>
      <w:rPr>
        <w:rFonts w:ascii="Courier New" w:hAnsi="Courier New" w:hint="default"/>
      </w:rPr>
    </w:lvl>
    <w:lvl w:ilvl="5" w:tplc="9D82112A">
      <w:start w:val="1"/>
      <w:numFmt w:val="bullet"/>
      <w:lvlText w:val=""/>
      <w:lvlJc w:val="left"/>
      <w:pPr>
        <w:ind w:left="4130" w:hanging="360"/>
      </w:pPr>
      <w:rPr>
        <w:rFonts w:ascii="Wingdings" w:hAnsi="Wingdings" w:hint="default"/>
      </w:rPr>
    </w:lvl>
    <w:lvl w:ilvl="6" w:tplc="E48EC15C">
      <w:start w:val="1"/>
      <w:numFmt w:val="bullet"/>
      <w:lvlText w:val=""/>
      <w:lvlJc w:val="left"/>
      <w:pPr>
        <w:ind w:left="4850" w:hanging="360"/>
      </w:pPr>
      <w:rPr>
        <w:rFonts w:ascii="Symbol" w:hAnsi="Symbol" w:hint="default"/>
      </w:rPr>
    </w:lvl>
    <w:lvl w:ilvl="7" w:tplc="68F27CD8">
      <w:start w:val="1"/>
      <w:numFmt w:val="bullet"/>
      <w:lvlText w:val="o"/>
      <w:lvlJc w:val="left"/>
      <w:pPr>
        <w:ind w:left="5570" w:hanging="360"/>
      </w:pPr>
      <w:rPr>
        <w:rFonts w:ascii="Courier New" w:hAnsi="Courier New" w:hint="default"/>
      </w:rPr>
    </w:lvl>
    <w:lvl w:ilvl="8" w:tplc="08621358">
      <w:start w:val="1"/>
      <w:numFmt w:val="bullet"/>
      <w:lvlText w:val=""/>
      <w:lvlJc w:val="left"/>
      <w:pPr>
        <w:ind w:left="6290" w:hanging="360"/>
      </w:pPr>
      <w:rPr>
        <w:rFonts w:ascii="Wingdings" w:hAnsi="Wingdings" w:hint="default"/>
      </w:rPr>
    </w:lvl>
  </w:abstractNum>
  <w:abstractNum w:abstractNumId="10" w15:restartNumberingAfterBreak="0">
    <w:nsid w:val="2CB8543D"/>
    <w:multiLevelType w:val="hybridMultilevel"/>
    <w:tmpl w:val="C3B8F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E609D"/>
    <w:multiLevelType w:val="hybridMultilevel"/>
    <w:tmpl w:val="5178E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AE1A51"/>
    <w:multiLevelType w:val="hybridMultilevel"/>
    <w:tmpl w:val="878EF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33CFF"/>
    <w:multiLevelType w:val="hybridMultilevel"/>
    <w:tmpl w:val="972E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07B81"/>
    <w:multiLevelType w:val="hybridMultilevel"/>
    <w:tmpl w:val="AB04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F6B6B"/>
    <w:multiLevelType w:val="hybridMultilevel"/>
    <w:tmpl w:val="6376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7A5FB9"/>
    <w:multiLevelType w:val="hybridMultilevel"/>
    <w:tmpl w:val="FDC64628"/>
    <w:lvl w:ilvl="0" w:tplc="AC66708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0466D1"/>
    <w:multiLevelType w:val="hybridMultilevel"/>
    <w:tmpl w:val="7750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E242D"/>
    <w:multiLevelType w:val="hybridMultilevel"/>
    <w:tmpl w:val="F8B0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44C37"/>
    <w:multiLevelType w:val="hybridMultilevel"/>
    <w:tmpl w:val="15303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D170AF"/>
    <w:multiLevelType w:val="hybridMultilevel"/>
    <w:tmpl w:val="7B84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97577B"/>
    <w:multiLevelType w:val="hybridMultilevel"/>
    <w:tmpl w:val="C6125634"/>
    <w:lvl w:ilvl="0" w:tplc="0B5AF3A4">
      <w:start w:val="1"/>
      <w:numFmt w:val="bullet"/>
      <w:lvlText w:val=""/>
      <w:lvlJc w:val="left"/>
      <w:pPr>
        <w:ind w:left="777" w:hanging="360"/>
      </w:pPr>
      <w:rPr>
        <w:rFonts w:ascii="Symbol" w:hAnsi="Symbol" w:hint="default"/>
        <w:color w:val="000000" w:themeColor="text1"/>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5DF71E27"/>
    <w:multiLevelType w:val="hybridMultilevel"/>
    <w:tmpl w:val="D146E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E5675C"/>
    <w:multiLevelType w:val="hybridMultilevel"/>
    <w:tmpl w:val="7A86D728"/>
    <w:lvl w:ilvl="0" w:tplc="AC66708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5EA12CB"/>
    <w:multiLevelType w:val="hybridMultilevel"/>
    <w:tmpl w:val="3F389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4B1BD7"/>
    <w:multiLevelType w:val="hybridMultilevel"/>
    <w:tmpl w:val="6054D41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6E766DA3"/>
    <w:multiLevelType w:val="hybridMultilevel"/>
    <w:tmpl w:val="B1603818"/>
    <w:lvl w:ilvl="0" w:tplc="FFFFFFFF">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788C6BA0"/>
    <w:multiLevelType w:val="hybridMultilevel"/>
    <w:tmpl w:val="48265414"/>
    <w:lvl w:ilvl="0" w:tplc="0B5AF3A4">
      <w:start w:val="1"/>
      <w:numFmt w:val="bullet"/>
      <w:lvlText w:val=""/>
      <w:lvlJc w:val="left"/>
      <w:pPr>
        <w:tabs>
          <w:tab w:val="num" w:pos="57"/>
        </w:tabs>
        <w:ind w:left="170" w:hanging="113"/>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A040C"/>
    <w:multiLevelType w:val="hybridMultilevel"/>
    <w:tmpl w:val="F69C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735474">
    <w:abstractNumId w:val="4"/>
  </w:num>
  <w:num w:numId="2" w16cid:durableId="651984117">
    <w:abstractNumId w:val="9"/>
  </w:num>
  <w:num w:numId="3" w16cid:durableId="1670716042">
    <w:abstractNumId w:val="1"/>
  </w:num>
  <w:num w:numId="4" w16cid:durableId="13968296">
    <w:abstractNumId w:val="27"/>
  </w:num>
  <w:num w:numId="5" w16cid:durableId="1468277381">
    <w:abstractNumId w:val="2"/>
  </w:num>
  <w:num w:numId="6" w16cid:durableId="1493646464">
    <w:abstractNumId w:val="6"/>
  </w:num>
  <w:num w:numId="7" w16cid:durableId="1897230904">
    <w:abstractNumId w:val="15"/>
  </w:num>
  <w:num w:numId="8" w16cid:durableId="321782687">
    <w:abstractNumId w:val="18"/>
  </w:num>
  <w:num w:numId="9" w16cid:durableId="1717048210">
    <w:abstractNumId w:val="8"/>
  </w:num>
  <w:num w:numId="10" w16cid:durableId="161052250">
    <w:abstractNumId w:val="24"/>
  </w:num>
  <w:num w:numId="11" w16cid:durableId="338701634">
    <w:abstractNumId w:val="0"/>
  </w:num>
  <w:num w:numId="12" w16cid:durableId="1239317667">
    <w:abstractNumId w:val="19"/>
  </w:num>
  <w:num w:numId="13" w16cid:durableId="10841192">
    <w:abstractNumId w:val="23"/>
  </w:num>
  <w:num w:numId="14" w16cid:durableId="578370934">
    <w:abstractNumId w:val="10"/>
  </w:num>
  <w:num w:numId="15" w16cid:durableId="581643256">
    <w:abstractNumId w:val="14"/>
  </w:num>
  <w:num w:numId="16" w16cid:durableId="528302404">
    <w:abstractNumId w:val="17"/>
  </w:num>
  <w:num w:numId="17" w16cid:durableId="1675065885">
    <w:abstractNumId w:val="5"/>
  </w:num>
  <w:num w:numId="18" w16cid:durableId="1148864542">
    <w:abstractNumId w:val="12"/>
  </w:num>
  <w:num w:numId="19" w16cid:durableId="1552689234">
    <w:abstractNumId w:val="11"/>
  </w:num>
  <w:num w:numId="20" w16cid:durableId="650447087">
    <w:abstractNumId w:val="13"/>
  </w:num>
  <w:num w:numId="21" w16cid:durableId="2113162104">
    <w:abstractNumId w:val="16"/>
  </w:num>
  <w:num w:numId="22" w16cid:durableId="801580634">
    <w:abstractNumId w:val="20"/>
  </w:num>
  <w:num w:numId="23" w16cid:durableId="770856757">
    <w:abstractNumId w:val="22"/>
  </w:num>
  <w:num w:numId="24" w16cid:durableId="2013137783">
    <w:abstractNumId w:val="3"/>
  </w:num>
  <w:num w:numId="25" w16cid:durableId="1879271574">
    <w:abstractNumId w:val="3"/>
    <w:lvlOverride w:ilvl="0">
      <w:startOverride w:val="2"/>
    </w:lvlOverride>
  </w:num>
  <w:num w:numId="26" w16cid:durableId="453796432">
    <w:abstractNumId w:val="21"/>
  </w:num>
  <w:num w:numId="27" w16cid:durableId="66347987">
    <w:abstractNumId w:val="26"/>
  </w:num>
  <w:num w:numId="28" w16cid:durableId="692418291">
    <w:abstractNumId w:val="7"/>
  </w:num>
  <w:num w:numId="29" w16cid:durableId="666397105">
    <w:abstractNumId w:val="25"/>
  </w:num>
  <w:num w:numId="30" w16cid:durableId="680933042">
    <w:abstractNumId w:val="2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07A76"/>
    <w:rsid w:val="00014FA9"/>
    <w:rsid w:val="000247F1"/>
    <w:rsid w:val="00026454"/>
    <w:rsid w:val="000433D6"/>
    <w:rsid w:val="00051A38"/>
    <w:rsid w:val="00055B5A"/>
    <w:rsid w:val="00061A67"/>
    <w:rsid w:val="00063BFD"/>
    <w:rsid w:val="00074F85"/>
    <w:rsid w:val="00076732"/>
    <w:rsid w:val="00077F62"/>
    <w:rsid w:val="00091D32"/>
    <w:rsid w:val="000955B8"/>
    <w:rsid w:val="000A2603"/>
    <w:rsid w:val="000A3FE9"/>
    <w:rsid w:val="000A48F8"/>
    <w:rsid w:val="000A5B80"/>
    <w:rsid w:val="000B3016"/>
    <w:rsid w:val="000C399E"/>
    <w:rsid w:val="000E2E83"/>
    <w:rsid w:val="000F3487"/>
    <w:rsid w:val="000F3C9D"/>
    <w:rsid w:val="00112D3E"/>
    <w:rsid w:val="0013059D"/>
    <w:rsid w:val="00132AD1"/>
    <w:rsid w:val="00136F83"/>
    <w:rsid w:val="00142A3C"/>
    <w:rsid w:val="00143F4D"/>
    <w:rsid w:val="00161BAF"/>
    <w:rsid w:val="00176B38"/>
    <w:rsid w:val="00180653"/>
    <w:rsid w:val="0018066E"/>
    <w:rsid w:val="00180715"/>
    <w:rsid w:val="00186AAB"/>
    <w:rsid w:val="00193861"/>
    <w:rsid w:val="001A629F"/>
    <w:rsid w:val="001C5D90"/>
    <w:rsid w:val="001D2D00"/>
    <w:rsid w:val="001D4B4D"/>
    <w:rsid w:val="001D7645"/>
    <w:rsid w:val="00212599"/>
    <w:rsid w:val="002312A0"/>
    <w:rsid w:val="00232EBC"/>
    <w:rsid w:val="00270034"/>
    <w:rsid w:val="002714EF"/>
    <w:rsid w:val="002732B3"/>
    <w:rsid w:val="00273B87"/>
    <w:rsid w:val="00285710"/>
    <w:rsid w:val="00294A08"/>
    <w:rsid w:val="002979D8"/>
    <w:rsid w:val="002A42F2"/>
    <w:rsid w:val="002B441B"/>
    <w:rsid w:val="002C0FBA"/>
    <w:rsid w:val="002C1137"/>
    <w:rsid w:val="002D0D96"/>
    <w:rsid w:val="002D4592"/>
    <w:rsid w:val="002E10B9"/>
    <w:rsid w:val="002F5DA8"/>
    <w:rsid w:val="002F7043"/>
    <w:rsid w:val="003103D4"/>
    <w:rsid w:val="00315FA2"/>
    <w:rsid w:val="00321358"/>
    <w:rsid w:val="0033710C"/>
    <w:rsid w:val="00340E0F"/>
    <w:rsid w:val="00341FCB"/>
    <w:rsid w:val="003452F0"/>
    <w:rsid w:val="0035602A"/>
    <w:rsid w:val="003569E5"/>
    <w:rsid w:val="00361ECA"/>
    <w:rsid w:val="003735A2"/>
    <w:rsid w:val="00374817"/>
    <w:rsid w:val="00375BCC"/>
    <w:rsid w:val="00386C3B"/>
    <w:rsid w:val="003A0415"/>
    <w:rsid w:val="003B3FFB"/>
    <w:rsid w:val="003B47BD"/>
    <w:rsid w:val="003C2DD2"/>
    <w:rsid w:val="003C67E3"/>
    <w:rsid w:val="003C7F6D"/>
    <w:rsid w:val="003D0456"/>
    <w:rsid w:val="003D6A12"/>
    <w:rsid w:val="003D7D2A"/>
    <w:rsid w:val="003E29A8"/>
    <w:rsid w:val="003E471A"/>
    <w:rsid w:val="003E7751"/>
    <w:rsid w:val="004166A7"/>
    <w:rsid w:val="00424866"/>
    <w:rsid w:val="00425766"/>
    <w:rsid w:val="0042726A"/>
    <w:rsid w:val="00432D90"/>
    <w:rsid w:val="0043349C"/>
    <w:rsid w:val="004362B4"/>
    <w:rsid w:val="00450D47"/>
    <w:rsid w:val="0046070C"/>
    <w:rsid w:val="00484D32"/>
    <w:rsid w:val="00495EF3"/>
    <w:rsid w:val="00497299"/>
    <w:rsid w:val="004A66A3"/>
    <w:rsid w:val="004B123C"/>
    <w:rsid w:val="004B53E9"/>
    <w:rsid w:val="004C6413"/>
    <w:rsid w:val="004D3120"/>
    <w:rsid w:val="004D3F24"/>
    <w:rsid w:val="00511F17"/>
    <w:rsid w:val="005271BE"/>
    <w:rsid w:val="0053571A"/>
    <w:rsid w:val="005372B0"/>
    <w:rsid w:val="00556D5A"/>
    <w:rsid w:val="00566C1B"/>
    <w:rsid w:val="0056D1EA"/>
    <w:rsid w:val="00573801"/>
    <w:rsid w:val="00587F5E"/>
    <w:rsid w:val="00591B47"/>
    <w:rsid w:val="00595189"/>
    <w:rsid w:val="005A67E0"/>
    <w:rsid w:val="005A6DA0"/>
    <w:rsid w:val="005B1D41"/>
    <w:rsid w:val="005B33E5"/>
    <w:rsid w:val="005B673B"/>
    <w:rsid w:val="005B6C82"/>
    <w:rsid w:val="005D7D35"/>
    <w:rsid w:val="005E007B"/>
    <w:rsid w:val="005E19A0"/>
    <w:rsid w:val="005F1F2C"/>
    <w:rsid w:val="005F3965"/>
    <w:rsid w:val="005F49F1"/>
    <w:rsid w:val="00602EBA"/>
    <w:rsid w:val="00616BDB"/>
    <w:rsid w:val="00620499"/>
    <w:rsid w:val="0062058C"/>
    <w:rsid w:val="006258E0"/>
    <w:rsid w:val="00626F98"/>
    <w:rsid w:val="00632E9B"/>
    <w:rsid w:val="0063615D"/>
    <w:rsid w:val="006445EB"/>
    <w:rsid w:val="00652879"/>
    <w:rsid w:val="00664178"/>
    <w:rsid w:val="00666157"/>
    <w:rsid w:val="00666905"/>
    <w:rsid w:val="00673629"/>
    <w:rsid w:val="006A072D"/>
    <w:rsid w:val="006B5570"/>
    <w:rsid w:val="006C01EB"/>
    <w:rsid w:val="006C0EA7"/>
    <w:rsid w:val="006C2A58"/>
    <w:rsid w:val="006C4596"/>
    <w:rsid w:val="006D711D"/>
    <w:rsid w:val="006F4FC4"/>
    <w:rsid w:val="006F6AA9"/>
    <w:rsid w:val="006F7730"/>
    <w:rsid w:val="00705D21"/>
    <w:rsid w:val="007129FD"/>
    <w:rsid w:val="00722A3C"/>
    <w:rsid w:val="00730E29"/>
    <w:rsid w:val="00736DB2"/>
    <w:rsid w:val="0074091A"/>
    <w:rsid w:val="00741921"/>
    <w:rsid w:val="0076617E"/>
    <w:rsid w:val="0077005E"/>
    <w:rsid w:val="00784FEA"/>
    <w:rsid w:val="007925B4"/>
    <w:rsid w:val="007A0CA7"/>
    <w:rsid w:val="007A1E0E"/>
    <w:rsid w:val="007A2B44"/>
    <w:rsid w:val="007A6763"/>
    <w:rsid w:val="007A7A6A"/>
    <w:rsid w:val="007B293D"/>
    <w:rsid w:val="007B6D5B"/>
    <w:rsid w:val="007D50C8"/>
    <w:rsid w:val="007E5880"/>
    <w:rsid w:val="007F5EB0"/>
    <w:rsid w:val="0080113C"/>
    <w:rsid w:val="008014A7"/>
    <w:rsid w:val="00804A0C"/>
    <w:rsid w:val="00806CC2"/>
    <w:rsid w:val="0081375B"/>
    <w:rsid w:val="00852CC2"/>
    <w:rsid w:val="008720FA"/>
    <w:rsid w:val="008910E5"/>
    <w:rsid w:val="00894DF4"/>
    <w:rsid w:val="008A6FBC"/>
    <w:rsid w:val="008D10F6"/>
    <w:rsid w:val="008E1A7E"/>
    <w:rsid w:val="008E6A04"/>
    <w:rsid w:val="008E72E6"/>
    <w:rsid w:val="008F6A6A"/>
    <w:rsid w:val="00901F9C"/>
    <w:rsid w:val="0090347E"/>
    <w:rsid w:val="00904F1D"/>
    <w:rsid w:val="0093046C"/>
    <w:rsid w:val="00945D14"/>
    <w:rsid w:val="00946DDC"/>
    <w:rsid w:val="00956228"/>
    <w:rsid w:val="00957D16"/>
    <w:rsid w:val="00961CDA"/>
    <w:rsid w:val="009621B0"/>
    <w:rsid w:val="00964BF3"/>
    <w:rsid w:val="00966902"/>
    <w:rsid w:val="00972E3A"/>
    <w:rsid w:val="009736D8"/>
    <w:rsid w:val="009868BD"/>
    <w:rsid w:val="00991433"/>
    <w:rsid w:val="009A7A17"/>
    <w:rsid w:val="009B37AE"/>
    <w:rsid w:val="009C561A"/>
    <w:rsid w:val="009C5DE4"/>
    <w:rsid w:val="009E219C"/>
    <w:rsid w:val="009E25B0"/>
    <w:rsid w:val="009E7AD8"/>
    <w:rsid w:val="009F24B2"/>
    <w:rsid w:val="00A01785"/>
    <w:rsid w:val="00A1397C"/>
    <w:rsid w:val="00A30D9E"/>
    <w:rsid w:val="00A372BC"/>
    <w:rsid w:val="00A410F4"/>
    <w:rsid w:val="00A81125"/>
    <w:rsid w:val="00A82B9F"/>
    <w:rsid w:val="00A866FB"/>
    <w:rsid w:val="00A8710C"/>
    <w:rsid w:val="00A8747E"/>
    <w:rsid w:val="00AA7487"/>
    <w:rsid w:val="00AA7A9D"/>
    <w:rsid w:val="00AB7D83"/>
    <w:rsid w:val="00AC5E3C"/>
    <w:rsid w:val="00AD74A1"/>
    <w:rsid w:val="00AD7C48"/>
    <w:rsid w:val="00AE7168"/>
    <w:rsid w:val="00B04B86"/>
    <w:rsid w:val="00B14C30"/>
    <w:rsid w:val="00B168B3"/>
    <w:rsid w:val="00B227AB"/>
    <w:rsid w:val="00B26694"/>
    <w:rsid w:val="00B26C05"/>
    <w:rsid w:val="00B34C54"/>
    <w:rsid w:val="00B41E5A"/>
    <w:rsid w:val="00B60E01"/>
    <w:rsid w:val="00B8119F"/>
    <w:rsid w:val="00B833E2"/>
    <w:rsid w:val="00B83BFD"/>
    <w:rsid w:val="00B967E1"/>
    <w:rsid w:val="00BC72D4"/>
    <w:rsid w:val="00BC7AE0"/>
    <w:rsid w:val="00BD131E"/>
    <w:rsid w:val="00BD28F8"/>
    <w:rsid w:val="00BD5E91"/>
    <w:rsid w:val="00C01C7B"/>
    <w:rsid w:val="00C03E6F"/>
    <w:rsid w:val="00C0687B"/>
    <w:rsid w:val="00C077DE"/>
    <w:rsid w:val="00C279A0"/>
    <w:rsid w:val="00C32ADF"/>
    <w:rsid w:val="00C33DC2"/>
    <w:rsid w:val="00C34C59"/>
    <w:rsid w:val="00C4687D"/>
    <w:rsid w:val="00C57044"/>
    <w:rsid w:val="00C66072"/>
    <w:rsid w:val="00C70DEB"/>
    <w:rsid w:val="00C831FD"/>
    <w:rsid w:val="00C90442"/>
    <w:rsid w:val="00CB18B9"/>
    <w:rsid w:val="00CB606E"/>
    <w:rsid w:val="00CB65DB"/>
    <w:rsid w:val="00CD11E0"/>
    <w:rsid w:val="00CD5032"/>
    <w:rsid w:val="00CD5CAA"/>
    <w:rsid w:val="00CDA5E8"/>
    <w:rsid w:val="00CE028B"/>
    <w:rsid w:val="00CF199D"/>
    <w:rsid w:val="00D00939"/>
    <w:rsid w:val="00D035C2"/>
    <w:rsid w:val="00D13B77"/>
    <w:rsid w:val="00D14750"/>
    <w:rsid w:val="00D16F74"/>
    <w:rsid w:val="00D1784D"/>
    <w:rsid w:val="00D23249"/>
    <w:rsid w:val="00D34D35"/>
    <w:rsid w:val="00D62FB4"/>
    <w:rsid w:val="00D74DE8"/>
    <w:rsid w:val="00D76BD7"/>
    <w:rsid w:val="00D76F10"/>
    <w:rsid w:val="00D77B1D"/>
    <w:rsid w:val="00D81B86"/>
    <w:rsid w:val="00D87F81"/>
    <w:rsid w:val="00DC2C28"/>
    <w:rsid w:val="00DE085A"/>
    <w:rsid w:val="00E029D6"/>
    <w:rsid w:val="00E03FA3"/>
    <w:rsid w:val="00E141EB"/>
    <w:rsid w:val="00E21F74"/>
    <w:rsid w:val="00E334F4"/>
    <w:rsid w:val="00E34F6E"/>
    <w:rsid w:val="00E45E16"/>
    <w:rsid w:val="00E512BA"/>
    <w:rsid w:val="00E518D9"/>
    <w:rsid w:val="00E61ADB"/>
    <w:rsid w:val="00E67592"/>
    <w:rsid w:val="00E80D8A"/>
    <w:rsid w:val="00E92FF4"/>
    <w:rsid w:val="00E964E8"/>
    <w:rsid w:val="00E9679E"/>
    <w:rsid w:val="00EA0164"/>
    <w:rsid w:val="00EA7642"/>
    <w:rsid w:val="00EC6515"/>
    <w:rsid w:val="00ED23FB"/>
    <w:rsid w:val="00ED6C25"/>
    <w:rsid w:val="00EF15FF"/>
    <w:rsid w:val="00EF1924"/>
    <w:rsid w:val="00EF3F2C"/>
    <w:rsid w:val="00EF7126"/>
    <w:rsid w:val="00F006CE"/>
    <w:rsid w:val="00F0566D"/>
    <w:rsid w:val="00F0654B"/>
    <w:rsid w:val="00F14156"/>
    <w:rsid w:val="00F146EE"/>
    <w:rsid w:val="00F17203"/>
    <w:rsid w:val="00F25642"/>
    <w:rsid w:val="00F2695B"/>
    <w:rsid w:val="00F40AF7"/>
    <w:rsid w:val="00F42DCE"/>
    <w:rsid w:val="00F431E7"/>
    <w:rsid w:val="00F63845"/>
    <w:rsid w:val="00F67322"/>
    <w:rsid w:val="00F77051"/>
    <w:rsid w:val="00F77F91"/>
    <w:rsid w:val="00F81332"/>
    <w:rsid w:val="00F86DAE"/>
    <w:rsid w:val="00F954D8"/>
    <w:rsid w:val="00F97F81"/>
    <w:rsid w:val="00FB61D6"/>
    <w:rsid w:val="00FC7D21"/>
    <w:rsid w:val="00FD73DC"/>
    <w:rsid w:val="00FF50EF"/>
    <w:rsid w:val="0102375C"/>
    <w:rsid w:val="0143A8A1"/>
    <w:rsid w:val="016B6D34"/>
    <w:rsid w:val="018B36B4"/>
    <w:rsid w:val="01B360F2"/>
    <w:rsid w:val="02023F29"/>
    <w:rsid w:val="022F35FF"/>
    <w:rsid w:val="026908DE"/>
    <w:rsid w:val="029580AD"/>
    <w:rsid w:val="02A6D781"/>
    <w:rsid w:val="02AF4FFF"/>
    <w:rsid w:val="02BD7426"/>
    <w:rsid w:val="02DC83AB"/>
    <w:rsid w:val="02FFD852"/>
    <w:rsid w:val="03036F07"/>
    <w:rsid w:val="034A786A"/>
    <w:rsid w:val="0356D817"/>
    <w:rsid w:val="03609A1B"/>
    <w:rsid w:val="03ABFB2B"/>
    <w:rsid w:val="03E02E49"/>
    <w:rsid w:val="042DAA56"/>
    <w:rsid w:val="0483BBE2"/>
    <w:rsid w:val="04E650F8"/>
    <w:rsid w:val="056102AB"/>
    <w:rsid w:val="0582CB6F"/>
    <w:rsid w:val="0582F311"/>
    <w:rsid w:val="05AD03EE"/>
    <w:rsid w:val="05C40DC9"/>
    <w:rsid w:val="06473E9A"/>
    <w:rsid w:val="067185BC"/>
    <w:rsid w:val="06B09617"/>
    <w:rsid w:val="06D5055D"/>
    <w:rsid w:val="06D5D42E"/>
    <w:rsid w:val="07133878"/>
    <w:rsid w:val="0722B17E"/>
    <w:rsid w:val="0749D929"/>
    <w:rsid w:val="074C299C"/>
    <w:rsid w:val="074F1D29"/>
    <w:rsid w:val="076D9AF6"/>
    <w:rsid w:val="07BBB9AC"/>
    <w:rsid w:val="085435A5"/>
    <w:rsid w:val="0895E44E"/>
    <w:rsid w:val="08CB2B08"/>
    <w:rsid w:val="08F23D28"/>
    <w:rsid w:val="090F1285"/>
    <w:rsid w:val="097AAA14"/>
    <w:rsid w:val="097AD807"/>
    <w:rsid w:val="097EC8C0"/>
    <w:rsid w:val="098BFED8"/>
    <w:rsid w:val="09A3509F"/>
    <w:rsid w:val="09AC7069"/>
    <w:rsid w:val="09CC7AC0"/>
    <w:rsid w:val="09E4D83B"/>
    <w:rsid w:val="09F00606"/>
    <w:rsid w:val="0A3D4B87"/>
    <w:rsid w:val="0A8B438A"/>
    <w:rsid w:val="0B08A441"/>
    <w:rsid w:val="0B1AAFBD"/>
    <w:rsid w:val="0B7B3308"/>
    <w:rsid w:val="0B995AA4"/>
    <w:rsid w:val="0B998208"/>
    <w:rsid w:val="0BA2B58F"/>
    <w:rsid w:val="0BD363FB"/>
    <w:rsid w:val="0C117442"/>
    <w:rsid w:val="0C2BD847"/>
    <w:rsid w:val="0C653B98"/>
    <w:rsid w:val="0CBD07F6"/>
    <w:rsid w:val="0D170369"/>
    <w:rsid w:val="0D1ACC89"/>
    <w:rsid w:val="0D32C254"/>
    <w:rsid w:val="0D5A6B0D"/>
    <w:rsid w:val="0D991755"/>
    <w:rsid w:val="0DB22C48"/>
    <w:rsid w:val="0E0FD68B"/>
    <w:rsid w:val="0E308D86"/>
    <w:rsid w:val="0E95E916"/>
    <w:rsid w:val="0EA2C747"/>
    <w:rsid w:val="0EADB3DF"/>
    <w:rsid w:val="0EBA83AF"/>
    <w:rsid w:val="0EDDA602"/>
    <w:rsid w:val="0EEA56AF"/>
    <w:rsid w:val="0F716851"/>
    <w:rsid w:val="0FD10226"/>
    <w:rsid w:val="0FE86FCB"/>
    <w:rsid w:val="0FEF8523"/>
    <w:rsid w:val="10009EEE"/>
    <w:rsid w:val="100BA6C0"/>
    <w:rsid w:val="108ED1CC"/>
    <w:rsid w:val="112D9878"/>
    <w:rsid w:val="127190C9"/>
    <w:rsid w:val="12A32381"/>
    <w:rsid w:val="12AB12DF"/>
    <w:rsid w:val="12B3989A"/>
    <w:rsid w:val="12C4513F"/>
    <w:rsid w:val="12FD30CB"/>
    <w:rsid w:val="133EDD6D"/>
    <w:rsid w:val="134A3FF4"/>
    <w:rsid w:val="137BA696"/>
    <w:rsid w:val="138617EA"/>
    <w:rsid w:val="14804250"/>
    <w:rsid w:val="1484A370"/>
    <w:rsid w:val="149723EA"/>
    <w:rsid w:val="159E0D48"/>
    <w:rsid w:val="15D6F224"/>
    <w:rsid w:val="15DC077A"/>
    <w:rsid w:val="1601BA2A"/>
    <w:rsid w:val="162AF00C"/>
    <w:rsid w:val="163C446D"/>
    <w:rsid w:val="163F0420"/>
    <w:rsid w:val="16662CC2"/>
    <w:rsid w:val="16BDE5AF"/>
    <w:rsid w:val="16C905C9"/>
    <w:rsid w:val="16D5AA87"/>
    <w:rsid w:val="17722849"/>
    <w:rsid w:val="17CA45B6"/>
    <w:rsid w:val="1808D10D"/>
    <w:rsid w:val="18729B82"/>
    <w:rsid w:val="18B9286A"/>
    <w:rsid w:val="18BEF405"/>
    <w:rsid w:val="18C8888C"/>
    <w:rsid w:val="18E0CB31"/>
    <w:rsid w:val="192D39DC"/>
    <w:rsid w:val="19589C29"/>
    <w:rsid w:val="199CF0AC"/>
    <w:rsid w:val="19A5B220"/>
    <w:rsid w:val="19FAF52F"/>
    <w:rsid w:val="1A2AADB0"/>
    <w:rsid w:val="1A41D396"/>
    <w:rsid w:val="1A6A0599"/>
    <w:rsid w:val="1ABFFDAB"/>
    <w:rsid w:val="1B17386D"/>
    <w:rsid w:val="1B5F450A"/>
    <w:rsid w:val="1B6F8B35"/>
    <w:rsid w:val="1B8DBBDD"/>
    <w:rsid w:val="1B9F5B9A"/>
    <w:rsid w:val="1BA34852"/>
    <w:rsid w:val="1BB2EAA3"/>
    <w:rsid w:val="1C3FEEA9"/>
    <w:rsid w:val="1CE515A9"/>
    <w:rsid w:val="1D0343FD"/>
    <w:rsid w:val="1D5A4EEE"/>
    <w:rsid w:val="1DAACA93"/>
    <w:rsid w:val="1DCB5A30"/>
    <w:rsid w:val="1DD13B92"/>
    <w:rsid w:val="1E4ED92F"/>
    <w:rsid w:val="1E9810F1"/>
    <w:rsid w:val="1EC8F794"/>
    <w:rsid w:val="1EFB8DF2"/>
    <w:rsid w:val="1F279E0C"/>
    <w:rsid w:val="1F9C93BB"/>
    <w:rsid w:val="1FAE9A78"/>
    <w:rsid w:val="1FE5F366"/>
    <w:rsid w:val="20571D68"/>
    <w:rsid w:val="20B7DBC5"/>
    <w:rsid w:val="20C36E6D"/>
    <w:rsid w:val="20DC193B"/>
    <w:rsid w:val="213401DE"/>
    <w:rsid w:val="215199F7"/>
    <w:rsid w:val="21B491F9"/>
    <w:rsid w:val="21D61A70"/>
    <w:rsid w:val="21D946FC"/>
    <w:rsid w:val="21F13608"/>
    <w:rsid w:val="22051C05"/>
    <w:rsid w:val="223705A8"/>
    <w:rsid w:val="237C80F1"/>
    <w:rsid w:val="238195BE"/>
    <w:rsid w:val="23F883AE"/>
    <w:rsid w:val="242792D8"/>
    <w:rsid w:val="244C1A71"/>
    <w:rsid w:val="24641B66"/>
    <w:rsid w:val="24AB8DEF"/>
    <w:rsid w:val="24B8DF81"/>
    <w:rsid w:val="24BA783F"/>
    <w:rsid w:val="24D280AD"/>
    <w:rsid w:val="24D966BE"/>
    <w:rsid w:val="250DBB32"/>
    <w:rsid w:val="2537F62D"/>
    <w:rsid w:val="2565FFCD"/>
    <w:rsid w:val="258608EF"/>
    <w:rsid w:val="258AD028"/>
    <w:rsid w:val="25EDB44D"/>
    <w:rsid w:val="25F8D19B"/>
    <w:rsid w:val="26114B5C"/>
    <w:rsid w:val="269BE967"/>
    <w:rsid w:val="26A9C03F"/>
    <w:rsid w:val="26C225E8"/>
    <w:rsid w:val="26FE463E"/>
    <w:rsid w:val="270046DD"/>
    <w:rsid w:val="27332A2A"/>
    <w:rsid w:val="27825349"/>
    <w:rsid w:val="2788DDFD"/>
    <w:rsid w:val="27ABD5BB"/>
    <w:rsid w:val="27DC3005"/>
    <w:rsid w:val="27DCB5B6"/>
    <w:rsid w:val="280E84B0"/>
    <w:rsid w:val="2864670B"/>
    <w:rsid w:val="28682C71"/>
    <w:rsid w:val="286F96EF"/>
    <w:rsid w:val="288AEFB7"/>
    <w:rsid w:val="28943166"/>
    <w:rsid w:val="2899477C"/>
    <w:rsid w:val="28E120E3"/>
    <w:rsid w:val="296727F5"/>
    <w:rsid w:val="29788617"/>
    <w:rsid w:val="29C3AA9F"/>
    <w:rsid w:val="2A4A0138"/>
    <w:rsid w:val="2A6DB481"/>
    <w:rsid w:val="2A90B0D6"/>
    <w:rsid w:val="2AA7B441"/>
    <w:rsid w:val="2B1B7EE4"/>
    <w:rsid w:val="2B6E2EDE"/>
    <w:rsid w:val="2C42A7CA"/>
    <w:rsid w:val="2C821532"/>
    <w:rsid w:val="2CB026D9"/>
    <w:rsid w:val="2CB8B09A"/>
    <w:rsid w:val="2D082AF1"/>
    <w:rsid w:val="2D09FF3F"/>
    <w:rsid w:val="2D33A945"/>
    <w:rsid w:val="2D8446CE"/>
    <w:rsid w:val="2D873200"/>
    <w:rsid w:val="2DACAFFA"/>
    <w:rsid w:val="2DD4E7BD"/>
    <w:rsid w:val="2DE04FBB"/>
    <w:rsid w:val="2E1C05C8"/>
    <w:rsid w:val="2E1DE593"/>
    <w:rsid w:val="2E1E0A7F"/>
    <w:rsid w:val="2E2F022C"/>
    <w:rsid w:val="2EBE62D0"/>
    <w:rsid w:val="2ED9F89A"/>
    <w:rsid w:val="2EDEAE8E"/>
    <w:rsid w:val="2EFDB30E"/>
    <w:rsid w:val="2EFDF216"/>
    <w:rsid w:val="2F5413F5"/>
    <w:rsid w:val="2F89C4CE"/>
    <w:rsid w:val="2F8C392A"/>
    <w:rsid w:val="305870DB"/>
    <w:rsid w:val="3155BF67"/>
    <w:rsid w:val="319B4A67"/>
    <w:rsid w:val="31B87726"/>
    <w:rsid w:val="320A4992"/>
    <w:rsid w:val="3256AF24"/>
    <w:rsid w:val="32698221"/>
    <w:rsid w:val="32775AEF"/>
    <w:rsid w:val="329DD5AB"/>
    <w:rsid w:val="32A6A83A"/>
    <w:rsid w:val="32BB442C"/>
    <w:rsid w:val="32D9543D"/>
    <w:rsid w:val="3319E439"/>
    <w:rsid w:val="345A5977"/>
    <w:rsid w:val="34B76182"/>
    <w:rsid w:val="34BEE85A"/>
    <w:rsid w:val="34EBCD8F"/>
    <w:rsid w:val="34FA1479"/>
    <w:rsid w:val="355E32CA"/>
    <w:rsid w:val="35AED913"/>
    <w:rsid w:val="35D061B3"/>
    <w:rsid w:val="36190F81"/>
    <w:rsid w:val="36587496"/>
    <w:rsid w:val="365B8156"/>
    <w:rsid w:val="368994E1"/>
    <w:rsid w:val="36FA3904"/>
    <w:rsid w:val="37115834"/>
    <w:rsid w:val="377287FA"/>
    <w:rsid w:val="37FAE6EE"/>
    <w:rsid w:val="381C2D08"/>
    <w:rsid w:val="385BF9F2"/>
    <w:rsid w:val="38BA2672"/>
    <w:rsid w:val="38C20534"/>
    <w:rsid w:val="38CB5012"/>
    <w:rsid w:val="38F12B6C"/>
    <w:rsid w:val="39053620"/>
    <w:rsid w:val="392B5B10"/>
    <w:rsid w:val="392C094A"/>
    <w:rsid w:val="39361A54"/>
    <w:rsid w:val="3960983A"/>
    <w:rsid w:val="39B3B92D"/>
    <w:rsid w:val="39C16A1B"/>
    <w:rsid w:val="39C30797"/>
    <w:rsid w:val="3A38C54A"/>
    <w:rsid w:val="3A6609C3"/>
    <w:rsid w:val="3AB84A95"/>
    <w:rsid w:val="3ABD6145"/>
    <w:rsid w:val="3AD44169"/>
    <w:rsid w:val="3B187D5A"/>
    <w:rsid w:val="3B271593"/>
    <w:rsid w:val="3BAA8F14"/>
    <w:rsid w:val="3BF97F7A"/>
    <w:rsid w:val="3C0646D8"/>
    <w:rsid w:val="3C45CC28"/>
    <w:rsid w:val="3C462B0F"/>
    <w:rsid w:val="3CEB59EF"/>
    <w:rsid w:val="3CF7E3AC"/>
    <w:rsid w:val="3D1D2F38"/>
    <w:rsid w:val="3D5E3E81"/>
    <w:rsid w:val="3D6D2F4A"/>
    <w:rsid w:val="3D6E8286"/>
    <w:rsid w:val="3DAEB7AF"/>
    <w:rsid w:val="3DBEDA39"/>
    <w:rsid w:val="3DD4D2EC"/>
    <w:rsid w:val="3E75EB16"/>
    <w:rsid w:val="3E79E6F7"/>
    <w:rsid w:val="3ED01363"/>
    <w:rsid w:val="3EFE9770"/>
    <w:rsid w:val="3F372544"/>
    <w:rsid w:val="3F40DD0C"/>
    <w:rsid w:val="3F4936FE"/>
    <w:rsid w:val="3F4CD69C"/>
    <w:rsid w:val="4058FA64"/>
    <w:rsid w:val="40B94BEC"/>
    <w:rsid w:val="414637B4"/>
    <w:rsid w:val="415C0B97"/>
    <w:rsid w:val="41B90A72"/>
    <w:rsid w:val="41E989CF"/>
    <w:rsid w:val="4233885A"/>
    <w:rsid w:val="42817EA5"/>
    <w:rsid w:val="42C49C28"/>
    <w:rsid w:val="42D9B2E1"/>
    <w:rsid w:val="42E65182"/>
    <w:rsid w:val="42ECFF19"/>
    <w:rsid w:val="42F3EE9F"/>
    <w:rsid w:val="4357B197"/>
    <w:rsid w:val="438034E0"/>
    <w:rsid w:val="438D1597"/>
    <w:rsid w:val="43A088A7"/>
    <w:rsid w:val="43CC22A1"/>
    <w:rsid w:val="441026BD"/>
    <w:rsid w:val="44332924"/>
    <w:rsid w:val="444F78C0"/>
    <w:rsid w:val="44682AD5"/>
    <w:rsid w:val="44687620"/>
    <w:rsid w:val="4472B56B"/>
    <w:rsid w:val="447B6503"/>
    <w:rsid w:val="44A89018"/>
    <w:rsid w:val="4524DA59"/>
    <w:rsid w:val="45C1E3DB"/>
    <w:rsid w:val="45CE5863"/>
    <w:rsid w:val="45D7374F"/>
    <w:rsid w:val="45F50EDC"/>
    <w:rsid w:val="462D2E41"/>
    <w:rsid w:val="46305E0A"/>
    <w:rsid w:val="46BB87F0"/>
    <w:rsid w:val="46CF7221"/>
    <w:rsid w:val="46E75828"/>
    <w:rsid w:val="47022A63"/>
    <w:rsid w:val="471192A4"/>
    <w:rsid w:val="4738E964"/>
    <w:rsid w:val="475AA2D2"/>
    <w:rsid w:val="47625B53"/>
    <w:rsid w:val="478A2ACE"/>
    <w:rsid w:val="479E77B5"/>
    <w:rsid w:val="479FFF6B"/>
    <w:rsid w:val="47B0629B"/>
    <w:rsid w:val="47B546DA"/>
    <w:rsid w:val="47C8FEA2"/>
    <w:rsid w:val="48413397"/>
    <w:rsid w:val="487E2057"/>
    <w:rsid w:val="48E2013B"/>
    <w:rsid w:val="490D39D7"/>
    <w:rsid w:val="4965812D"/>
    <w:rsid w:val="4975DA2B"/>
    <w:rsid w:val="497EA98A"/>
    <w:rsid w:val="49E151A7"/>
    <w:rsid w:val="49F76C17"/>
    <w:rsid w:val="4A51BC3C"/>
    <w:rsid w:val="4B01518E"/>
    <w:rsid w:val="4B01E2DA"/>
    <w:rsid w:val="4B1A79EB"/>
    <w:rsid w:val="4B7445B3"/>
    <w:rsid w:val="4BD21C83"/>
    <w:rsid w:val="4BD7731E"/>
    <w:rsid w:val="4C2642DC"/>
    <w:rsid w:val="4C4EFB35"/>
    <w:rsid w:val="4C8EE70B"/>
    <w:rsid w:val="4D1DE809"/>
    <w:rsid w:val="4D6A6CEF"/>
    <w:rsid w:val="4D6C8F10"/>
    <w:rsid w:val="4D72E657"/>
    <w:rsid w:val="4D97C66D"/>
    <w:rsid w:val="4DBCF355"/>
    <w:rsid w:val="4DD9B248"/>
    <w:rsid w:val="4DDD0324"/>
    <w:rsid w:val="4DDFD2C8"/>
    <w:rsid w:val="4DE302EA"/>
    <w:rsid w:val="4DE4A80C"/>
    <w:rsid w:val="4E1CEEEE"/>
    <w:rsid w:val="4E21340A"/>
    <w:rsid w:val="4E51D7C2"/>
    <w:rsid w:val="4E65D364"/>
    <w:rsid w:val="4E66A6F5"/>
    <w:rsid w:val="4E86DE4D"/>
    <w:rsid w:val="4E8DDD22"/>
    <w:rsid w:val="4E900BDC"/>
    <w:rsid w:val="4F0AED36"/>
    <w:rsid w:val="4F292B37"/>
    <w:rsid w:val="4F5B44CF"/>
    <w:rsid w:val="4F5EBF38"/>
    <w:rsid w:val="4F61385B"/>
    <w:rsid w:val="4F7BEF9B"/>
    <w:rsid w:val="4FC134B6"/>
    <w:rsid w:val="4FD67500"/>
    <w:rsid w:val="4FEDA823"/>
    <w:rsid w:val="4FEDEB0E"/>
    <w:rsid w:val="50174C34"/>
    <w:rsid w:val="501C5AAD"/>
    <w:rsid w:val="50410C01"/>
    <w:rsid w:val="506AD999"/>
    <w:rsid w:val="5087F85F"/>
    <w:rsid w:val="50B12B98"/>
    <w:rsid w:val="50BEE660"/>
    <w:rsid w:val="50F0153C"/>
    <w:rsid w:val="51B9D760"/>
    <w:rsid w:val="51E24A1A"/>
    <w:rsid w:val="5221AE15"/>
    <w:rsid w:val="522D14DD"/>
    <w:rsid w:val="526B4196"/>
    <w:rsid w:val="52786046"/>
    <w:rsid w:val="52816FD2"/>
    <w:rsid w:val="52A18B34"/>
    <w:rsid w:val="52E15EBB"/>
    <w:rsid w:val="530C6373"/>
    <w:rsid w:val="532EBB51"/>
    <w:rsid w:val="539D0D61"/>
    <w:rsid w:val="539E611B"/>
    <w:rsid w:val="53CB02D0"/>
    <w:rsid w:val="53EE3B56"/>
    <w:rsid w:val="543B3EF6"/>
    <w:rsid w:val="54BF27EC"/>
    <w:rsid w:val="54CAFE0F"/>
    <w:rsid w:val="54D752E1"/>
    <w:rsid w:val="555C72C2"/>
    <w:rsid w:val="5581B8D2"/>
    <w:rsid w:val="559D7287"/>
    <w:rsid w:val="55A17AE8"/>
    <w:rsid w:val="55CF14F6"/>
    <w:rsid w:val="5677B16C"/>
    <w:rsid w:val="5691E592"/>
    <w:rsid w:val="56C9AF55"/>
    <w:rsid w:val="57078467"/>
    <w:rsid w:val="571D8933"/>
    <w:rsid w:val="572769F2"/>
    <w:rsid w:val="5744C352"/>
    <w:rsid w:val="57676D9B"/>
    <w:rsid w:val="579915CA"/>
    <w:rsid w:val="581DB147"/>
    <w:rsid w:val="583BFA6E"/>
    <w:rsid w:val="58A87455"/>
    <w:rsid w:val="590ADAE5"/>
    <w:rsid w:val="592618F9"/>
    <w:rsid w:val="5929970A"/>
    <w:rsid w:val="592A9E70"/>
    <w:rsid w:val="5933CE59"/>
    <w:rsid w:val="597AFDAE"/>
    <w:rsid w:val="5991FE80"/>
    <w:rsid w:val="59A6A196"/>
    <w:rsid w:val="59C5D120"/>
    <w:rsid w:val="59DC9D0D"/>
    <w:rsid w:val="5A0BD7BC"/>
    <w:rsid w:val="5A12778E"/>
    <w:rsid w:val="5A29D2C1"/>
    <w:rsid w:val="5A4D26AD"/>
    <w:rsid w:val="5A752BA6"/>
    <w:rsid w:val="5AB6C2CF"/>
    <w:rsid w:val="5AFB6B2D"/>
    <w:rsid w:val="5B03846A"/>
    <w:rsid w:val="5BD31DE5"/>
    <w:rsid w:val="5BF20FEE"/>
    <w:rsid w:val="5C076323"/>
    <w:rsid w:val="5C8781EC"/>
    <w:rsid w:val="5C88C7D3"/>
    <w:rsid w:val="5C9EB5F1"/>
    <w:rsid w:val="5CF815D6"/>
    <w:rsid w:val="5CFAAFB7"/>
    <w:rsid w:val="5D05DCC9"/>
    <w:rsid w:val="5D16BDA7"/>
    <w:rsid w:val="5D2549AA"/>
    <w:rsid w:val="5D2D4885"/>
    <w:rsid w:val="5D4381AF"/>
    <w:rsid w:val="5E01256C"/>
    <w:rsid w:val="5E1B87D4"/>
    <w:rsid w:val="5E27599F"/>
    <w:rsid w:val="5E407AEB"/>
    <w:rsid w:val="5EF9A324"/>
    <w:rsid w:val="5F35D06D"/>
    <w:rsid w:val="5F59C360"/>
    <w:rsid w:val="5F823B0D"/>
    <w:rsid w:val="5F964CB0"/>
    <w:rsid w:val="5FDC94FA"/>
    <w:rsid w:val="5FE62C31"/>
    <w:rsid w:val="5FF7ED7E"/>
    <w:rsid w:val="60223F83"/>
    <w:rsid w:val="6076869C"/>
    <w:rsid w:val="60F41E29"/>
    <w:rsid w:val="61005298"/>
    <w:rsid w:val="614F3CF9"/>
    <w:rsid w:val="61AAE44D"/>
    <w:rsid w:val="61CC0CAD"/>
    <w:rsid w:val="62DD4C88"/>
    <w:rsid w:val="630E9A50"/>
    <w:rsid w:val="63277C61"/>
    <w:rsid w:val="632DDA64"/>
    <w:rsid w:val="63376CB7"/>
    <w:rsid w:val="6354598E"/>
    <w:rsid w:val="6359B88F"/>
    <w:rsid w:val="63D1118F"/>
    <w:rsid w:val="63E5638D"/>
    <w:rsid w:val="63EC66A6"/>
    <w:rsid w:val="648FB369"/>
    <w:rsid w:val="65536487"/>
    <w:rsid w:val="656CE1F0"/>
    <w:rsid w:val="65D4CA5C"/>
    <w:rsid w:val="66360541"/>
    <w:rsid w:val="66541F43"/>
    <w:rsid w:val="666FE8D9"/>
    <w:rsid w:val="668A2E38"/>
    <w:rsid w:val="6696DBC9"/>
    <w:rsid w:val="66A3B748"/>
    <w:rsid w:val="66B6A01B"/>
    <w:rsid w:val="66C61CBA"/>
    <w:rsid w:val="66D92AEE"/>
    <w:rsid w:val="675CBA03"/>
    <w:rsid w:val="676F841B"/>
    <w:rsid w:val="67843572"/>
    <w:rsid w:val="678AABFF"/>
    <w:rsid w:val="67A7A498"/>
    <w:rsid w:val="67C72040"/>
    <w:rsid w:val="681D9DA0"/>
    <w:rsid w:val="684D3191"/>
    <w:rsid w:val="68BAC44B"/>
    <w:rsid w:val="68FCFD5A"/>
    <w:rsid w:val="69078CC4"/>
    <w:rsid w:val="693BE5A2"/>
    <w:rsid w:val="6946931A"/>
    <w:rsid w:val="695D0070"/>
    <w:rsid w:val="6964F418"/>
    <w:rsid w:val="69DDB622"/>
    <w:rsid w:val="69E4EE40"/>
    <w:rsid w:val="6A304056"/>
    <w:rsid w:val="6ACE3791"/>
    <w:rsid w:val="6AE02B2F"/>
    <w:rsid w:val="6B195E0E"/>
    <w:rsid w:val="6B3678D3"/>
    <w:rsid w:val="6BBB08C9"/>
    <w:rsid w:val="6CBE1418"/>
    <w:rsid w:val="6CD95773"/>
    <w:rsid w:val="6D2A0852"/>
    <w:rsid w:val="6D440A0C"/>
    <w:rsid w:val="6D634801"/>
    <w:rsid w:val="6D78FF61"/>
    <w:rsid w:val="6D8A2992"/>
    <w:rsid w:val="6DBCE98B"/>
    <w:rsid w:val="6DF06277"/>
    <w:rsid w:val="6E0CF647"/>
    <w:rsid w:val="6E1B9596"/>
    <w:rsid w:val="6E881487"/>
    <w:rsid w:val="6ED20356"/>
    <w:rsid w:val="6EDC675B"/>
    <w:rsid w:val="6EEBD9F2"/>
    <w:rsid w:val="6F33E8C0"/>
    <w:rsid w:val="6F3702B7"/>
    <w:rsid w:val="6F5B01D4"/>
    <w:rsid w:val="6F783F0D"/>
    <w:rsid w:val="6F9E7AF2"/>
    <w:rsid w:val="6FBB071D"/>
    <w:rsid w:val="6FC1342F"/>
    <w:rsid w:val="7042E50E"/>
    <w:rsid w:val="705105BA"/>
    <w:rsid w:val="7057C8B4"/>
    <w:rsid w:val="7094FBE9"/>
    <w:rsid w:val="70C1CA54"/>
    <w:rsid w:val="71106017"/>
    <w:rsid w:val="71256E95"/>
    <w:rsid w:val="71704E7B"/>
    <w:rsid w:val="71E88591"/>
    <w:rsid w:val="720C4081"/>
    <w:rsid w:val="72792F8A"/>
    <w:rsid w:val="727E9446"/>
    <w:rsid w:val="72B9A721"/>
    <w:rsid w:val="73137F42"/>
    <w:rsid w:val="737190FC"/>
    <w:rsid w:val="7379A0C3"/>
    <w:rsid w:val="739DDF5D"/>
    <w:rsid w:val="74589686"/>
    <w:rsid w:val="746AF464"/>
    <w:rsid w:val="74838598"/>
    <w:rsid w:val="74AF4FA3"/>
    <w:rsid w:val="74F8CDAC"/>
    <w:rsid w:val="755C37BD"/>
    <w:rsid w:val="7597B511"/>
    <w:rsid w:val="75F0F7B7"/>
    <w:rsid w:val="763FF024"/>
    <w:rsid w:val="7659A308"/>
    <w:rsid w:val="768CD853"/>
    <w:rsid w:val="76E4FA27"/>
    <w:rsid w:val="770FC653"/>
    <w:rsid w:val="77354730"/>
    <w:rsid w:val="7756B1CE"/>
    <w:rsid w:val="7786DA6D"/>
    <w:rsid w:val="77B04B6C"/>
    <w:rsid w:val="77D275B6"/>
    <w:rsid w:val="77E6D806"/>
    <w:rsid w:val="780D8FFF"/>
    <w:rsid w:val="78582408"/>
    <w:rsid w:val="787EDD40"/>
    <w:rsid w:val="7894B425"/>
    <w:rsid w:val="7895C7E6"/>
    <w:rsid w:val="78AB96B4"/>
    <w:rsid w:val="78E71741"/>
    <w:rsid w:val="78FBF4B5"/>
    <w:rsid w:val="7982C0C6"/>
    <w:rsid w:val="79D380CE"/>
    <w:rsid w:val="79ED19DD"/>
    <w:rsid w:val="79FE7E07"/>
    <w:rsid w:val="7A3B407C"/>
    <w:rsid w:val="7A476715"/>
    <w:rsid w:val="7A4B6617"/>
    <w:rsid w:val="7A63171D"/>
    <w:rsid w:val="7A65E9DA"/>
    <w:rsid w:val="7AB4A3BF"/>
    <w:rsid w:val="7AB96523"/>
    <w:rsid w:val="7AC21108"/>
    <w:rsid w:val="7AE88BD4"/>
    <w:rsid w:val="7B0EF07B"/>
    <w:rsid w:val="7B3B072E"/>
    <w:rsid w:val="7BAA6FC1"/>
    <w:rsid w:val="7BDFAE80"/>
    <w:rsid w:val="7C192ADD"/>
    <w:rsid w:val="7CBE1464"/>
    <w:rsid w:val="7CF2431F"/>
    <w:rsid w:val="7D121B06"/>
    <w:rsid w:val="7DC38144"/>
    <w:rsid w:val="7DDAD5EC"/>
    <w:rsid w:val="7E0CCF17"/>
    <w:rsid w:val="7E4B4613"/>
    <w:rsid w:val="7ED2D06C"/>
    <w:rsid w:val="7F253C1C"/>
    <w:rsid w:val="7F3865FE"/>
    <w:rsid w:val="7F5DE5CA"/>
    <w:rsid w:val="7F686843"/>
    <w:rsid w:val="7F8EA6E9"/>
    <w:rsid w:val="7FE11F78"/>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A74DC2"/>
  <w15:docId w15:val="{1C78D9AD-BCEF-44B3-B914-7B080B07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73B"/>
    <w:pPr>
      <w:ind w:left="720"/>
      <w:contextualSpacing/>
    </w:pPr>
  </w:style>
  <w:style w:type="table" w:styleId="TableGrid">
    <w:name w:val="Table Grid"/>
    <w:basedOn w:val="TableNormal"/>
    <w:uiPriority w:val="59"/>
    <w:rsid w:val="00DE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AAB"/>
  </w:style>
  <w:style w:type="paragraph" w:styleId="Footer">
    <w:name w:val="footer"/>
    <w:basedOn w:val="Normal"/>
    <w:link w:val="FooterChar"/>
    <w:uiPriority w:val="99"/>
    <w:unhideWhenUsed/>
    <w:rsid w:val="00186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AAB"/>
  </w:style>
  <w:style w:type="character" w:styleId="CommentReference">
    <w:name w:val="annotation reference"/>
    <w:basedOn w:val="DefaultParagraphFont"/>
    <w:uiPriority w:val="99"/>
    <w:semiHidden/>
    <w:unhideWhenUsed/>
    <w:rsid w:val="0062058C"/>
    <w:rPr>
      <w:sz w:val="16"/>
      <w:szCs w:val="16"/>
    </w:rPr>
  </w:style>
  <w:style w:type="paragraph" w:styleId="CommentText">
    <w:name w:val="annotation text"/>
    <w:basedOn w:val="Normal"/>
    <w:link w:val="CommentTextChar"/>
    <w:uiPriority w:val="99"/>
    <w:semiHidden/>
    <w:unhideWhenUsed/>
    <w:rsid w:val="0062058C"/>
    <w:pPr>
      <w:spacing w:line="240" w:lineRule="auto"/>
    </w:pPr>
    <w:rPr>
      <w:sz w:val="20"/>
      <w:szCs w:val="20"/>
    </w:rPr>
  </w:style>
  <w:style w:type="character" w:customStyle="1" w:styleId="CommentTextChar">
    <w:name w:val="Comment Text Char"/>
    <w:basedOn w:val="DefaultParagraphFont"/>
    <w:link w:val="CommentText"/>
    <w:uiPriority w:val="99"/>
    <w:semiHidden/>
    <w:rsid w:val="0062058C"/>
    <w:rPr>
      <w:sz w:val="20"/>
      <w:szCs w:val="20"/>
    </w:rPr>
  </w:style>
  <w:style w:type="paragraph" w:styleId="CommentSubject">
    <w:name w:val="annotation subject"/>
    <w:basedOn w:val="CommentText"/>
    <w:next w:val="CommentText"/>
    <w:link w:val="CommentSubjectChar"/>
    <w:uiPriority w:val="99"/>
    <w:semiHidden/>
    <w:unhideWhenUsed/>
    <w:rsid w:val="0062058C"/>
    <w:rPr>
      <w:b/>
      <w:bCs/>
    </w:rPr>
  </w:style>
  <w:style w:type="character" w:customStyle="1" w:styleId="CommentSubjectChar">
    <w:name w:val="Comment Subject Char"/>
    <w:basedOn w:val="CommentTextChar"/>
    <w:link w:val="CommentSubject"/>
    <w:uiPriority w:val="99"/>
    <w:semiHidden/>
    <w:rsid w:val="0062058C"/>
    <w:rPr>
      <w:b/>
      <w:bCs/>
      <w:sz w:val="20"/>
      <w:szCs w:val="20"/>
    </w:rPr>
  </w:style>
  <w:style w:type="paragraph" w:styleId="BalloonText">
    <w:name w:val="Balloon Text"/>
    <w:basedOn w:val="Normal"/>
    <w:link w:val="BalloonTextChar"/>
    <w:uiPriority w:val="99"/>
    <w:semiHidden/>
    <w:unhideWhenUsed/>
    <w:rsid w:val="003B3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FFB"/>
    <w:rPr>
      <w:rFonts w:ascii="Segoe UI" w:hAnsi="Segoe UI" w:cs="Segoe UI"/>
      <w:sz w:val="18"/>
      <w:szCs w:val="18"/>
    </w:rPr>
  </w:style>
  <w:style w:type="paragraph" w:customStyle="1" w:styleId="Default">
    <w:name w:val="Default"/>
    <w:rsid w:val="00CD5032"/>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46070C"/>
    <w:rPr>
      <w:color w:val="0563C1" w:themeColor="hyperlink"/>
      <w:u w:val="single"/>
    </w:rPr>
  </w:style>
  <w:style w:type="paragraph" w:customStyle="1" w:styleId="BulletPoints">
    <w:name w:val="Bullet Points"/>
    <w:basedOn w:val="Normal"/>
    <w:link w:val="BulletPointsChar"/>
    <w:uiPriority w:val="1"/>
    <w:qFormat/>
    <w:rsid w:val="42817EA5"/>
    <w:pPr>
      <w:numPr>
        <w:numId w:val="3"/>
      </w:numPr>
      <w:spacing w:line="240" w:lineRule="auto"/>
      <w:ind w:left="720"/>
    </w:pPr>
    <w:rPr>
      <w:color w:val="000000" w:themeColor="text1"/>
      <w:sz w:val="24"/>
      <w:szCs w:val="24"/>
    </w:rPr>
  </w:style>
  <w:style w:type="character" w:customStyle="1" w:styleId="BulletPointsChar">
    <w:name w:val="Bullet Points Char"/>
    <w:basedOn w:val="DefaultParagraphFont"/>
    <w:link w:val="BulletPoints"/>
    <w:uiPriority w:val="1"/>
    <w:rsid w:val="42817EA5"/>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43381">
      <w:bodyDiv w:val="1"/>
      <w:marLeft w:val="0"/>
      <w:marRight w:val="0"/>
      <w:marTop w:val="0"/>
      <w:marBottom w:val="0"/>
      <w:divBdr>
        <w:top w:val="none" w:sz="0" w:space="0" w:color="auto"/>
        <w:left w:val="none" w:sz="0" w:space="0" w:color="auto"/>
        <w:bottom w:val="none" w:sz="0" w:space="0" w:color="auto"/>
        <w:right w:val="none" w:sz="0" w:space="0" w:color="auto"/>
      </w:divBdr>
    </w:div>
    <w:div w:id="888416582">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6709076">
      <w:bodyDiv w:val="1"/>
      <w:marLeft w:val="0"/>
      <w:marRight w:val="0"/>
      <w:marTop w:val="0"/>
      <w:marBottom w:val="0"/>
      <w:divBdr>
        <w:top w:val="none" w:sz="0" w:space="0" w:color="auto"/>
        <w:left w:val="none" w:sz="0" w:space="0" w:color="auto"/>
        <w:bottom w:val="none" w:sz="0" w:space="0" w:color="auto"/>
        <w:right w:val="none" w:sz="0" w:space="0" w:color="auto"/>
      </w:divBdr>
    </w:div>
    <w:div w:id="1258905650">
      <w:bodyDiv w:val="1"/>
      <w:marLeft w:val="0"/>
      <w:marRight w:val="0"/>
      <w:marTop w:val="0"/>
      <w:marBottom w:val="0"/>
      <w:divBdr>
        <w:top w:val="none" w:sz="0" w:space="0" w:color="auto"/>
        <w:left w:val="none" w:sz="0" w:space="0" w:color="auto"/>
        <w:bottom w:val="none" w:sz="0" w:space="0" w:color="auto"/>
        <w:right w:val="none" w:sz="0" w:space="0" w:color="auto"/>
      </w:divBdr>
    </w:div>
    <w:div w:id="1436711954">
      <w:bodyDiv w:val="1"/>
      <w:marLeft w:val="0"/>
      <w:marRight w:val="0"/>
      <w:marTop w:val="0"/>
      <w:marBottom w:val="0"/>
      <w:divBdr>
        <w:top w:val="none" w:sz="0" w:space="0" w:color="auto"/>
        <w:left w:val="none" w:sz="0" w:space="0" w:color="auto"/>
        <w:bottom w:val="none" w:sz="0" w:space="0" w:color="auto"/>
        <w:right w:val="none" w:sz="0" w:space="0" w:color="auto"/>
      </w:divBdr>
    </w:div>
    <w:div w:id="1649631113">
      <w:bodyDiv w:val="1"/>
      <w:marLeft w:val="0"/>
      <w:marRight w:val="0"/>
      <w:marTop w:val="0"/>
      <w:marBottom w:val="0"/>
      <w:divBdr>
        <w:top w:val="none" w:sz="0" w:space="0" w:color="auto"/>
        <w:left w:val="none" w:sz="0" w:space="0" w:color="auto"/>
        <w:bottom w:val="none" w:sz="0" w:space="0" w:color="auto"/>
        <w:right w:val="none" w:sz="0" w:space="0" w:color="auto"/>
      </w:divBdr>
    </w:div>
    <w:div w:id="169530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kingslangleyhertssch-my.sharepoint.com/:w:/g/personal/harrisl_kls_herts_sch_uk/EacUBJBqVp1Fn5Y4S6KuPesBLXhHdsYUXIoYCSVUgHSUBg?e=CvthmY"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kingslangleyhertssch.sharepoint.com/:b:/s/kls-slt/EbsbquJ20XZNojkfW-z-OB8BeLbbacItky59llsERRNy0g?e=CuqoG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kingslangleyhertssch-my.sharepoint.com/:w:/g/personal/harrisl_kls_herts_sch_uk/EdGNertloJVNoaDM65ozoFoBCN97axSN46-QhZKnWMU_OQ?e=a7WlYe" TargetMode="External"/><Relationship Id="rId20" Type="http://schemas.openxmlformats.org/officeDocument/2006/relationships/hyperlink" Target="https://kingslangleyhertssch-my.sharepoint.com/:b:/g/personal/harrisl_kls_herts_sch_uk/EdOi7Kx8UBlKsA3eB3-nfUgBOj7ZmsLbDt7BNxh3i8w5Ag?e=BkbLZ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static1.squarespace.com/static/599c3d2febbd1a90cffdd8a9/t/5bfd1ea3352f531a6170ceee/1543315109493/Islamophobia+Defined.pdf" TargetMode="External"/><Relationship Id="rId10" Type="http://schemas.openxmlformats.org/officeDocument/2006/relationships/endnotes" Target="endnotes.xml"/><Relationship Id="rId19" Type="http://schemas.openxmlformats.org/officeDocument/2006/relationships/hyperlink" Target="https://assets.publishing.service.gov.uk/media/67cb0a9d5993d41513a45c5b/Race_Racism_Safeguarding_March_2025.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21b748-4c70-463c-84b9-b8d0895ce291" xsi:nil="true"/>
    <dbaf9f80e0684ec0af4a426167de7fdc xmlns="bd21b748-4c70-463c-84b9-b8d0895ce291">
      <Terms xmlns="http://schemas.microsoft.com/office/infopath/2007/PartnerControls"/>
    </dbaf9f80e0684ec0af4a426167de7fdc>
    <lcf76f155ced4ddcb4097134ff3c332f xmlns="1fc12771-b83b-4836-ae8d-697602d474d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30B042EB0D624C8F0E71873EB00B59" ma:contentTypeVersion="17" ma:contentTypeDescription="Create a new document." ma:contentTypeScope="" ma:versionID="0eb13786bb8a75b178927b20db0c2bc3">
  <xsd:schema xmlns:xsd="http://www.w3.org/2001/XMLSchema" xmlns:xs="http://www.w3.org/2001/XMLSchema" xmlns:p="http://schemas.microsoft.com/office/2006/metadata/properties" xmlns:ns2="bd21b748-4c70-463c-84b9-b8d0895ce291" xmlns:ns3="1fc12771-b83b-4836-ae8d-697602d474de" targetNamespace="http://schemas.microsoft.com/office/2006/metadata/properties" ma:root="true" ma:fieldsID="e84707b36c4487c5741280951de838bd" ns2:_="" ns3:_="">
    <xsd:import namespace="bd21b748-4c70-463c-84b9-b8d0895ce291"/>
    <xsd:import namespace="1fc12771-b83b-4836-ae8d-697602d474de"/>
    <xsd:element name="properties">
      <xsd:complexType>
        <xsd:sequence>
          <xsd:element name="documentManagement">
            <xsd:complexType>
              <xsd:all>
                <xsd:element ref="ns2:dbaf9f80e0684ec0af4a426167de7fdc" minOccurs="0"/>
                <xsd:element ref="ns2:TaxCatchAll" minOccurs="0"/>
                <xsd:element ref="ns3:MediaServiceMetadata" minOccurs="0"/>
                <xsd:element ref="ns3:MediaServiceFastMetadata"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1b748-4c70-463c-84b9-b8d0895ce291" elementFormDefault="qualified">
    <xsd:import namespace="http://schemas.microsoft.com/office/2006/documentManagement/types"/>
    <xsd:import namespace="http://schemas.microsoft.com/office/infopath/2007/PartnerControls"/>
    <xsd:element name="dbaf9f80e0684ec0af4a426167de7fdc" ma:index="9" nillable="true" ma:taxonomy="true" ma:internalName="dbaf9f80e0684ec0af4a426167de7fdc" ma:taxonomyFieldName="Staff_x0020_Category" ma:displayName="Staff Category" ma:fieldId="{dbaf9f80-e068-4ec0-af4a-426167de7fdc}" ma:sspId="01ac5940-4b2e-4e4d-b61b-e7b944ab1b28" ma:termSetId="4b3082ae-4067-4501-8f79-46119ad1897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fca9129-f24a-4aa6-be02-26df985b1b94}" ma:internalName="TaxCatchAll" ma:showField="CatchAllData" ma:web="bd21b748-4c70-463c-84b9-b8d0895ce29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c12771-b83b-4836-ae8d-697602d474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1ac5940-4b2e-4e4d-b61b-e7b944ab1b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6BB51-258D-42E8-8662-818A47A54225}">
  <ds:schemaRefs>
    <ds:schemaRef ds:uri="http://schemas.openxmlformats.org/officeDocument/2006/bibliography"/>
  </ds:schemaRefs>
</ds:datastoreItem>
</file>

<file path=customXml/itemProps2.xml><?xml version="1.0" encoding="utf-8"?>
<ds:datastoreItem xmlns:ds="http://schemas.openxmlformats.org/officeDocument/2006/customXml" ds:itemID="{88F85133-4A4B-476A-8EE6-5998E00B8DD7}">
  <ds:schemaRefs>
    <ds:schemaRef ds:uri="http://schemas.microsoft.com/sharepoint/v3/contenttype/forms"/>
  </ds:schemaRefs>
</ds:datastoreItem>
</file>

<file path=customXml/itemProps3.xml><?xml version="1.0" encoding="utf-8"?>
<ds:datastoreItem xmlns:ds="http://schemas.openxmlformats.org/officeDocument/2006/customXml" ds:itemID="{3A2CA8A1-90CD-4980-862B-724FB2FA27E7}">
  <ds:schemaRefs>
    <ds:schemaRef ds:uri="http://schemas.microsoft.com/office/2006/metadata/properties"/>
    <ds:schemaRef ds:uri="http://schemas.microsoft.com/office/infopath/2007/PartnerControls"/>
    <ds:schemaRef ds:uri="bd21b748-4c70-463c-84b9-b8d0895ce291"/>
    <ds:schemaRef ds:uri="1fc12771-b83b-4836-ae8d-697602d474de"/>
  </ds:schemaRefs>
</ds:datastoreItem>
</file>

<file path=customXml/itemProps4.xml><?xml version="1.0" encoding="utf-8"?>
<ds:datastoreItem xmlns:ds="http://schemas.openxmlformats.org/officeDocument/2006/customXml" ds:itemID="{B47C1D9F-F7AD-47F7-8C84-371D98FCA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1b748-4c70-463c-84b9-b8d0895ce291"/>
    <ds:schemaRef ds:uri="1fc12771-b83b-4836-ae8d-697602d474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5002</Words>
  <Characters>28512</Characters>
  <Application>Microsoft Office Word</Application>
  <DocSecurity>4</DocSecurity>
  <Lines>237</Lines>
  <Paragraphs>66</Paragraphs>
  <ScaleCrop>false</ScaleCrop>
  <Company>HfL</Company>
  <LinksUpToDate>false</LinksUpToDate>
  <CharactersWithSpaces>33448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Jennings</dc:creator>
  <cp:keywords/>
  <cp:lastModifiedBy>S Woodhouse</cp:lastModifiedBy>
  <cp:revision>2</cp:revision>
  <cp:lastPrinted>2020-09-24T08:10:00Z</cp:lastPrinted>
  <dcterms:created xsi:type="dcterms:W3CDTF">2025-03-19T14:15:00Z</dcterms:created>
  <dcterms:modified xsi:type="dcterms:W3CDTF">2025-03-19T14:15:00Z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0x0101002930B042EB0D624C8F0E71873EB00B59</vt:lpwstr>
  </property>
  <property fmtid="{D5CDD505-2E9C-101B-9397-08002B2CF9AE}" pid="3" name="Order">
    <vt:r8>13000</vt:r8>
  </property>
  <property fmtid="{D5CDD505-2E9C-101B-9397-08002B2CF9AE}" pid="4" name="Staff Category">
    <vt:lpwstr/>
  </property>
  <property fmtid="{D5CDD505-2E9C-101B-9397-08002B2CF9AE}" pid="5" name="MediaServiceImageTags">
    <vt:lpwstr/>
  </property>
  <property fmtid="{D5CDD505-2E9C-101B-9397-08002B2CF9AE}" pid="6" name="Staff_x0020_Category">
    <vt:lpwstr/>
  </property>
</Properties>
</file>